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D9" w:rsidRPr="00024A54" w:rsidRDefault="00CF55D9" w:rsidP="00CF55D9">
      <w:pPr>
        <w:jc w:val="center"/>
        <w:rPr>
          <w:rFonts w:ascii="TH Niramit AS" w:hAnsi="TH Niramit AS" w:cs="TH Niramit AS"/>
          <w:b/>
          <w:bCs/>
          <w:sz w:val="40"/>
          <w:szCs w:val="40"/>
          <w:u w:val="single"/>
        </w:rPr>
      </w:pPr>
      <w:r w:rsidRPr="00024A54">
        <w:rPr>
          <w:rFonts w:ascii="TH Niramit AS" w:hAnsi="TH Niramit AS" w:cs="TH Niramit AS"/>
          <w:b/>
          <w:bCs/>
          <w:sz w:val="40"/>
          <w:szCs w:val="40"/>
          <w:u w:val="single"/>
          <w:cs/>
        </w:rPr>
        <w:t xml:space="preserve">บทที่  2  </w:t>
      </w:r>
    </w:p>
    <w:p w:rsidR="00CF55D9" w:rsidRPr="00024A54" w:rsidRDefault="00CF55D9" w:rsidP="00CF55D9">
      <w:pPr>
        <w:jc w:val="center"/>
        <w:rPr>
          <w:rFonts w:ascii="TH Niramit AS" w:hAnsi="TH Niramit AS" w:cs="TH Niramit AS"/>
          <w:b/>
          <w:bCs/>
          <w:sz w:val="40"/>
          <w:szCs w:val="40"/>
          <w:u w:val="single"/>
        </w:rPr>
      </w:pPr>
      <w:r w:rsidRPr="00024A54">
        <w:rPr>
          <w:rFonts w:ascii="TH Niramit AS" w:eastAsia="Calibri" w:hAnsi="TH Niramit AS" w:cs="TH Niramit AS"/>
          <w:b/>
          <w:bCs/>
          <w:sz w:val="40"/>
          <w:szCs w:val="40"/>
          <w:u w:val="single"/>
          <w:cs/>
        </w:rPr>
        <w:t>แนวทางการบริหารความเสี่ยง</w:t>
      </w:r>
    </w:p>
    <w:p w:rsidR="00CF55D9" w:rsidRPr="00744D06" w:rsidRDefault="00CF55D9" w:rsidP="00CF55D9">
      <w:pPr>
        <w:ind w:firstLine="1440"/>
        <w:rPr>
          <w:rFonts w:ascii="TH Niramit AS" w:hAnsi="TH Niramit AS" w:cs="TH Niramit AS"/>
          <w:sz w:val="32"/>
          <w:szCs w:val="32"/>
        </w:rPr>
      </w:pPr>
    </w:p>
    <w:p w:rsidR="00CF55D9" w:rsidRPr="00744D06" w:rsidRDefault="00CF55D9" w:rsidP="00CF0749">
      <w:pPr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744D06">
        <w:rPr>
          <w:rFonts w:ascii="TH Niramit AS" w:hAnsi="TH Niramit AS" w:cs="TH Niramit AS"/>
          <w:b/>
          <w:bCs/>
          <w:sz w:val="36"/>
          <w:szCs w:val="36"/>
          <w:cs/>
        </w:rPr>
        <w:t>โครงสร้างการบริหารความเสี่ยง</w:t>
      </w:r>
    </w:p>
    <w:p w:rsidR="00CF0749" w:rsidRPr="001568DD" w:rsidRDefault="00CF0749" w:rsidP="00CF0749">
      <w:pPr>
        <w:jc w:val="thaiDistribute"/>
        <w:rPr>
          <w:rFonts w:ascii="TH Niramit AS" w:hAnsi="TH Niramit AS" w:cs="TH Niramit AS"/>
          <w:b/>
          <w:bCs/>
          <w:sz w:val="16"/>
          <w:szCs w:val="16"/>
          <w:cs/>
        </w:rPr>
      </w:pPr>
    </w:p>
    <w:p w:rsidR="00CF55D9" w:rsidRPr="00744D06" w:rsidRDefault="00CF55D9" w:rsidP="00CF55D9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มหาวิทยาลัยราช</w:t>
      </w:r>
      <w:proofErr w:type="spellStart"/>
      <w:r w:rsidRPr="00744D06">
        <w:rPr>
          <w:rFonts w:ascii="TH Niramit AS" w:hAnsi="TH Niramit AS" w:cs="TH Niramit AS"/>
          <w:sz w:val="32"/>
          <w:szCs w:val="32"/>
          <w:cs/>
        </w:rPr>
        <w:t>ภัฏ</w:t>
      </w:r>
      <w:proofErr w:type="spellEnd"/>
      <w:r w:rsidRPr="00744D06">
        <w:rPr>
          <w:rFonts w:ascii="TH Niramit AS" w:hAnsi="TH Niramit AS" w:cs="TH Niramit AS"/>
          <w:sz w:val="32"/>
          <w:szCs w:val="32"/>
          <w:cs/>
        </w:rPr>
        <w:t>เพชรบุรี กำหนดให้มีโครงสร้าง นโยบาย วัตถุประสงค์และคณะทำงานผู้รับผิดชอบการบริหารความเสี่ยง 2 ระดับ ดังนี้</w:t>
      </w:r>
    </w:p>
    <w:p w:rsidR="00CF55D9" w:rsidRPr="00744D06" w:rsidRDefault="00164DB0" w:rsidP="00164DB0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1.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CF55D9" w:rsidRPr="00164DB0">
        <w:rPr>
          <w:rFonts w:ascii="TH Niramit AS" w:hAnsi="TH Niramit AS" w:cs="TH Niramit AS"/>
          <w:sz w:val="32"/>
          <w:szCs w:val="32"/>
          <w:cs/>
        </w:rPr>
        <w:t xml:space="preserve">ระดับมหาวิทยาลัย  ได้แก่  คณะทำงานวิเคราะห์และจัดทำแผนบริหารความเสี่ยงฯ  ระดับมหาวิทยาลัย  ประกอบด้วย  </w:t>
      </w:r>
      <w:r w:rsidRPr="00164DB0">
        <w:rPr>
          <w:rFonts w:ascii="TH Niramit AS" w:hAnsi="TH Niramit AS" w:cs="TH Niramit AS"/>
          <w:sz w:val="32"/>
          <w:szCs w:val="32"/>
          <w:cs/>
        </w:rPr>
        <w:t>รองอธิการบดีฝ่ายยุทธศาสตร์การพัฒนาระบบการบริหาร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164DB0">
        <w:rPr>
          <w:rFonts w:ascii="TH Niramit AS" w:hAnsi="TH Niramit AS" w:cs="TH Niramit AS"/>
          <w:sz w:val="32"/>
          <w:szCs w:val="32"/>
          <w:cs/>
        </w:rPr>
        <w:t>รองอธิการบดีฝ่ายยุทธศาสตร์การผลิตบัณฑิต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164DB0">
        <w:rPr>
          <w:rFonts w:ascii="TH Niramit AS" w:hAnsi="TH Niramit AS" w:cs="TH Niramit AS"/>
          <w:sz w:val="32"/>
          <w:szCs w:val="32"/>
          <w:cs/>
        </w:rPr>
        <w:t>รองอธิการบดีฝ่ายยุทธศาสตร์การวิจัยและนวัตกรรม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164DB0">
        <w:rPr>
          <w:rFonts w:ascii="TH Niramit AS" w:hAnsi="TH Niramit AS" w:cs="TH Niramit AS"/>
          <w:sz w:val="32"/>
          <w:szCs w:val="32"/>
          <w:cs/>
        </w:rPr>
        <w:t>รองอธิการบดีฝ่ายยุทธศาสตร์กิจการนักศึกษา กีฬาและคุณลักษณะบัณฑิต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CF55D9" w:rsidRPr="00164DB0">
        <w:rPr>
          <w:rFonts w:ascii="TH Niramit AS" w:hAnsi="TH Niramit AS" w:cs="TH Niramit AS"/>
          <w:sz w:val="32"/>
          <w:szCs w:val="32"/>
          <w:cs/>
        </w:rPr>
        <w:t xml:space="preserve">คณบดี  ผู้อำนวยการสำนัก/สถาบัน  </w:t>
      </w:r>
      <w:r w:rsidRPr="00164DB0">
        <w:rPr>
          <w:rFonts w:ascii="TH Niramit AS" w:hAnsi="TH Niramit AS" w:cs="TH Niramit AS"/>
          <w:sz w:val="32"/>
          <w:szCs w:val="32"/>
          <w:cs/>
        </w:rPr>
        <w:t xml:space="preserve">ผู้อำนวยการโรงเรียนสาธิตฯ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ผู้อำนวยการกอง ผู้อำนวยการศูนย์ </w:t>
      </w:r>
      <w:r w:rsidRPr="00164DB0">
        <w:rPr>
          <w:rFonts w:ascii="TH Niramit AS" w:hAnsi="TH Niramit AS" w:cs="TH Niramit AS"/>
          <w:sz w:val="32"/>
          <w:szCs w:val="32"/>
          <w:cs/>
        </w:rPr>
        <w:t>นายกสโมสร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บุคลากร </w:t>
      </w:r>
      <w:r w:rsidRPr="00744D06">
        <w:rPr>
          <w:rFonts w:ascii="TH Niramit AS" w:hAnsi="TH Niramit AS" w:cs="TH Niramit AS"/>
          <w:sz w:val="32"/>
          <w:szCs w:val="32"/>
          <w:cs/>
        </w:rPr>
        <w:t>และ</w:t>
      </w:r>
      <w:r w:rsidRPr="00164DB0">
        <w:rPr>
          <w:rFonts w:ascii="TH Niramit AS" w:hAnsi="TH Niramit AS" w:cs="TH Niramit AS"/>
          <w:sz w:val="32"/>
          <w:szCs w:val="32"/>
          <w:cs/>
        </w:rPr>
        <w:t>ประธานสภาคณาจารย์และข้าราชการ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F55D9" w:rsidRPr="00744D06">
        <w:rPr>
          <w:rFonts w:ascii="TH Niramit AS" w:hAnsi="TH Niramit AS" w:cs="TH Niramit AS"/>
          <w:sz w:val="32"/>
          <w:szCs w:val="32"/>
          <w:cs/>
        </w:rPr>
        <w:t>เป็นคณะทำงานดำเนินงานภายใต้นโยบายและการกำกับดูแลของสภามหาวิทยาลัย</w:t>
      </w:r>
    </w:p>
    <w:p w:rsidR="00CF55D9" w:rsidRPr="00DA0FB0" w:rsidRDefault="002B4D0E" w:rsidP="00DA0FB0">
      <w:pPr>
        <w:pStyle w:val="aa"/>
        <w:numPr>
          <w:ilvl w:val="0"/>
          <w:numId w:val="20"/>
        </w:numPr>
        <w:tabs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DA0FB0">
        <w:rPr>
          <w:rFonts w:ascii="TH Niramit AS" w:hAnsi="TH Niramit AS" w:cs="TH Niramit AS"/>
          <w:sz w:val="32"/>
          <w:szCs w:val="32"/>
          <w:cs/>
        </w:rPr>
        <w:t>ระดับคณะ</w:t>
      </w:r>
      <w:r w:rsidRPr="00DA0FB0">
        <w:rPr>
          <w:rFonts w:ascii="TH Niramit AS" w:hAnsi="TH Niramit AS" w:cs="TH Niramit AS" w:hint="cs"/>
          <w:sz w:val="32"/>
          <w:szCs w:val="32"/>
          <w:cs/>
        </w:rPr>
        <w:t xml:space="preserve"> สำนัก สถาบัน และโรงเรียนสาธิตฯ</w:t>
      </w:r>
      <w:r w:rsidR="00CF55D9" w:rsidRPr="00DA0FB0">
        <w:rPr>
          <w:rFonts w:ascii="TH Niramit AS" w:hAnsi="TH Niramit AS" w:cs="TH Niramit AS"/>
          <w:sz w:val="32"/>
          <w:szCs w:val="32"/>
          <w:cs/>
        </w:rPr>
        <w:t xml:space="preserve"> ได้แก่ คณะทำงานวิเคราะห์และจัดทำแผนบริหารความเสี่ยงฯ ประจำคณะ สำนัก สถาบัน </w:t>
      </w:r>
      <w:r w:rsidR="00351E86" w:rsidRPr="00DA0FB0">
        <w:rPr>
          <w:rFonts w:ascii="TH Niramit AS" w:hAnsi="TH Niramit AS" w:cs="TH Niramit AS"/>
          <w:sz w:val="32"/>
          <w:szCs w:val="32"/>
          <w:cs/>
        </w:rPr>
        <w:t>และ</w:t>
      </w:r>
      <w:r w:rsidR="00351E86">
        <w:rPr>
          <w:rFonts w:ascii="TH Niramit AS" w:hAnsi="TH Niramit AS" w:cs="TH Niramit AS" w:hint="cs"/>
          <w:sz w:val="32"/>
          <w:szCs w:val="32"/>
          <w:cs/>
        </w:rPr>
        <w:t xml:space="preserve">โรงเรียนสาธิตฯ </w:t>
      </w:r>
      <w:r w:rsidR="00CF55D9" w:rsidRPr="00DA0FB0">
        <w:rPr>
          <w:rFonts w:ascii="TH Niramit AS" w:hAnsi="TH Niramit AS" w:cs="TH Niramit AS"/>
          <w:sz w:val="32"/>
          <w:szCs w:val="32"/>
          <w:cs/>
        </w:rPr>
        <w:t>ซึ่งแต่งตั้งโดยคณบดี ประกอบด้วย รองคณบดี หรือ รองผู้อำนวยการ หรือ หัวหน้าสำนักงาน เป็นประธานคณะทำงาน  หัวหน้าสาขาวิชาและหัวหน้าหน่วยงาน เป็นคณะทำงาน ดำเนินงานภายใต้นโยบายและการกำกับดูแลของคณบดีและ/หรือรองคณบดี</w:t>
      </w:r>
      <w:r w:rsidR="001C47C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F55D9" w:rsidRPr="00DA0FB0">
        <w:rPr>
          <w:rFonts w:ascii="TH Niramit AS" w:hAnsi="TH Niramit AS" w:cs="TH Niramit AS"/>
          <w:sz w:val="32"/>
          <w:szCs w:val="32"/>
          <w:cs/>
        </w:rPr>
        <w:t>รองผู้อำนวยการที่รับผิดชอบ</w:t>
      </w:r>
    </w:p>
    <w:p w:rsidR="00744D06" w:rsidRPr="00744D06" w:rsidRDefault="00744D06" w:rsidP="00CF55D9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CF55D9" w:rsidRPr="00744D06" w:rsidRDefault="00CF55D9" w:rsidP="00744D06">
      <w:pPr>
        <w:ind w:right="-262"/>
        <w:rPr>
          <w:rFonts w:ascii="TH Niramit AS" w:hAnsi="TH Niramit AS" w:cs="TH Niramit AS"/>
          <w:b/>
          <w:bCs/>
          <w:sz w:val="32"/>
          <w:szCs w:val="32"/>
        </w:rPr>
      </w:pPr>
      <w:r w:rsidRPr="00744D06">
        <w:rPr>
          <w:rFonts w:ascii="TH Niramit AS" w:hAnsi="TH Niramit AS" w:cs="TH Niramit AS"/>
          <w:b/>
          <w:bCs/>
          <w:sz w:val="32"/>
          <w:szCs w:val="32"/>
          <w:cs/>
        </w:rPr>
        <w:t>แผนภาพที่ 1 แสดงโครงสร้างการบริหารความเสี่ยง (</w:t>
      </w:r>
      <w:r w:rsidRPr="00744D06">
        <w:rPr>
          <w:rFonts w:ascii="TH Niramit AS" w:hAnsi="TH Niramit AS" w:cs="TH Niramit AS"/>
          <w:b/>
          <w:bCs/>
          <w:sz w:val="32"/>
          <w:szCs w:val="32"/>
        </w:rPr>
        <w:t>Risk Management Organization Chart</w:t>
      </w:r>
      <w:r w:rsidRPr="00744D06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CF55D9" w:rsidRPr="00744D06" w:rsidRDefault="008876F2" w:rsidP="00CF55D9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AF6B7B" wp14:editId="0DBB2BA6">
                <wp:simplePos x="0" y="0"/>
                <wp:positionH relativeFrom="column">
                  <wp:posOffset>1026795</wp:posOffset>
                </wp:positionH>
                <wp:positionV relativeFrom="paragraph">
                  <wp:posOffset>112395</wp:posOffset>
                </wp:positionV>
                <wp:extent cx="2971800" cy="400050"/>
                <wp:effectExtent l="0" t="0" r="19050" b="19050"/>
                <wp:wrapNone/>
                <wp:docPr id="11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3DC" w:rsidRPr="002005B3" w:rsidRDefault="00FB63DC" w:rsidP="00CF55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สภามหาวิทยาลัยราช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ภัฏ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80.85pt;margin-top:8.85pt;width:234pt;height:3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">
                <v:textbox>
                  <w:txbxContent>
                    <w:p w:rsidR="00FB63DC" w:rsidRPr="002005B3" w:rsidRDefault="00FB63DC" w:rsidP="00CF55D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สภามหาวิทยาลัยราช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เพชรบุรี</w:t>
                      </w:r>
                    </w:p>
                  </w:txbxContent>
                </v:textbox>
              </v:rect>
            </w:pict>
          </mc:Fallback>
        </mc:AlternateContent>
      </w:r>
    </w:p>
    <w:p w:rsidR="00CF55D9" w:rsidRPr="00744D06" w:rsidRDefault="008876F2" w:rsidP="00CF55D9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862A3D" wp14:editId="160F4313">
                <wp:simplePos x="0" y="0"/>
                <wp:positionH relativeFrom="column">
                  <wp:posOffset>2512695</wp:posOffset>
                </wp:positionH>
                <wp:positionV relativeFrom="paragraph">
                  <wp:posOffset>233680</wp:posOffset>
                </wp:positionV>
                <wp:extent cx="0" cy="295275"/>
                <wp:effectExtent l="0" t="0" r="19050" b="9525"/>
                <wp:wrapNone/>
                <wp:docPr id="117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85pt,18.4pt" to="197.8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"/>
            </w:pict>
          </mc:Fallback>
        </mc:AlternateContent>
      </w:r>
    </w:p>
    <w:p w:rsidR="00CF55D9" w:rsidRPr="00744D06" w:rsidRDefault="008876F2" w:rsidP="00CF55D9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8CEC5E" wp14:editId="5354C264">
                <wp:simplePos x="0" y="0"/>
                <wp:positionH relativeFrom="column">
                  <wp:posOffset>1026795</wp:posOffset>
                </wp:positionH>
                <wp:positionV relativeFrom="paragraph">
                  <wp:posOffset>249555</wp:posOffset>
                </wp:positionV>
                <wp:extent cx="2971800" cy="361950"/>
                <wp:effectExtent l="0" t="0" r="19050" b="19050"/>
                <wp:wrapNone/>
                <wp:docPr id="12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3DC" w:rsidRPr="002005B3" w:rsidRDefault="00FB63DC" w:rsidP="00C276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80.85pt;margin-top:19.65pt;width:234pt;height:28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">
                <v:textbox>
                  <w:txbxContent>
                    <w:p w:rsidR="00FB63DC" w:rsidRPr="002005B3" w:rsidRDefault="00FB63DC" w:rsidP="00C276F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อธิการบดี</w:t>
                      </w:r>
                    </w:p>
                  </w:txbxContent>
                </v:textbox>
              </v:rect>
            </w:pict>
          </mc:Fallback>
        </mc:AlternateContent>
      </w:r>
      <w:r w:rsidR="00CF55D9" w:rsidRPr="00744D06">
        <w:rPr>
          <w:rFonts w:ascii="TH Niramit AS" w:hAnsi="TH Niramit AS" w:cs="TH Niramit AS"/>
          <w:sz w:val="32"/>
          <w:szCs w:val="32"/>
          <w:cs/>
        </w:rPr>
        <w:t xml:space="preserve">   </w:t>
      </w:r>
    </w:p>
    <w:p w:rsidR="00CF55D9" w:rsidRPr="00744D06" w:rsidRDefault="00CF55D9" w:rsidP="00CF55D9">
      <w:pPr>
        <w:ind w:firstLine="720"/>
        <w:jc w:val="both"/>
        <w:rPr>
          <w:rFonts w:ascii="TH Niramit AS" w:hAnsi="TH Niramit AS" w:cs="TH Niramit AS"/>
          <w:sz w:val="32"/>
          <w:szCs w:val="32"/>
        </w:rPr>
      </w:pPr>
    </w:p>
    <w:p w:rsidR="00CF55D9" w:rsidRPr="00744D06" w:rsidRDefault="008876F2" w:rsidP="00CF55D9">
      <w:pPr>
        <w:ind w:firstLine="72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253E9" wp14:editId="554A0CD3">
                <wp:simplePos x="0" y="0"/>
                <wp:positionH relativeFrom="column">
                  <wp:posOffset>2512695</wp:posOffset>
                </wp:positionH>
                <wp:positionV relativeFrom="paragraph">
                  <wp:posOffset>66675</wp:posOffset>
                </wp:positionV>
                <wp:extent cx="0" cy="590550"/>
                <wp:effectExtent l="0" t="0" r="19050" b="19050"/>
                <wp:wrapNone/>
                <wp:docPr id="113" name="Lin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85pt,5.25pt" to="197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"/>
            </w:pict>
          </mc:Fallback>
        </mc:AlternateContent>
      </w: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DAEC2C" wp14:editId="2DA30E94">
                <wp:simplePos x="0" y="0"/>
                <wp:positionH relativeFrom="column">
                  <wp:posOffset>340995</wp:posOffset>
                </wp:positionH>
                <wp:positionV relativeFrom="paragraph">
                  <wp:posOffset>200025</wp:posOffset>
                </wp:positionV>
                <wp:extent cx="1600200" cy="342900"/>
                <wp:effectExtent l="0" t="0" r="19050" b="19050"/>
                <wp:wrapNone/>
                <wp:docPr id="11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3DC" w:rsidRPr="007153F4" w:rsidRDefault="00FB63DC" w:rsidP="00CF55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153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8" o:spid="_x0000_s1028" style="position:absolute;left:0;text-align:left;margin-left:26.85pt;margin-top:15.75pt;width:126pt;height:2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">
                <v:textbox>
                  <w:txbxContent>
                    <w:p w:rsidR="00FB63DC" w:rsidRPr="007153F4" w:rsidRDefault="00FB63DC" w:rsidP="00CF55D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153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731F40" wp14:editId="5282D222">
                <wp:simplePos x="0" y="0"/>
                <wp:positionH relativeFrom="column">
                  <wp:posOffset>1941195</wp:posOffset>
                </wp:positionH>
                <wp:positionV relativeFrom="paragraph">
                  <wp:posOffset>419100</wp:posOffset>
                </wp:positionV>
                <wp:extent cx="571500" cy="0"/>
                <wp:effectExtent l="0" t="0" r="19050" b="19050"/>
                <wp:wrapNone/>
                <wp:docPr id="114" name="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33pt" to="197.8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"/>
            </w:pict>
          </mc:Fallback>
        </mc:AlternateContent>
      </w:r>
    </w:p>
    <w:p w:rsidR="00CF55D9" w:rsidRPr="00744D06" w:rsidRDefault="00CF55D9" w:rsidP="00CF55D9">
      <w:pPr>
        <w:ind w:firstLine="720"/>
        <w:jc w:val="both"/>
        <w:rPr>
          <w:rFonts w:ascii="TH Niramit AS" w:hAnsi="TH Niramit AS" w:cs="TH Niramit AS"/>
          <w:sz w:val="32"/>
          <w:szCs w:val="32"/>
        </w:rPr>
      </w:pPr>
    </w:p>
    <w:p w:rsidR="00CF55D9" w:rsidRPr="00744D06" w:rsidRDefault="000768CA" w:rsidP="00CF55D9">
      <w:pPr>
        <w:ind w:firstLine="72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C4542A" wp14:editId="29DDCC17">
                <wp:simplePos x="0" y="0"/>
                <wp:positionH relativeFrom="column">
                  <wp:posOffset>969645</wp:posOffset>
                </wp:positionH>
                <wp:positionV relativeFrom="paragraph">
                  <wp:posOffset>121285</wp:posOffset>
                </wp:positionV>
                <wp:extent cx="3086100" cy="600075"/>
                <wp:effectExtent l="0" t="0" r="19050" b="28575"/>
                <wp:wrapNone/>
                <wp:docPr id="11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3DC" w:rsidRDefault="00FB63DC" w:rsidP="00CF55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คณะทำงานวิเคราะห์และจัดทำแผนบริหารความเสี่ยง   </w:t>
                            </w:r>
                          </w:p>
                          <w:p w:rsidR="00FB63DC" w:rsidRPr="002005B3" w:rsidRDefault="00FB63DC" w:rsidP="00CF55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ระดับมหาวิทยาลัย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" o:spid="_x0000_s1029" style="position:absolute;left:0;text-align:left;margin-left:76.35pt;margin-top:9.55pt;width:243pt;height:47.2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">
                <v:textbox>
                  <w:txbxContent>
                    <w:p w:rsidR="00FB63DC" w:rsidRDefault="00FB63DC" w:rsidP="00CF55D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คณะทำงานวิเคราะห์และจัดทำแผนบริหารความเสี่ยง   </w:t>
                      </w:r>
                    </w:p>
                    <w:p w:rsidR="00FB63DC" w:rsidRPr="002005B3" w:rsidRDefault="00FB63DC" w:rsidP="00CF55D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ระดับมหาวิทยาลัย</w:t>
                      </w:r>
                    </w:p>
                  </w:txbxContent>
                </v:textbox>
              </v:rect>
            </w:pict>
          </mc:Fallback>
        </mc:AlternateContent>
      </w:r>
    </w:p>
    <w:p w:rsidR="00CF55D9" w:rsidRPr="00744D06" w:rsidRDefault="00CF55D9" w:rsidP="00CF55D9">
      <w:pPr>
        <w:ind w:firstLine="720"/>
        <w:jc w:val="both"/>
        <w:rPr>
          <w:rFonts w:ascii="TH Niramit AS" w:hAnsi="TH Niramit AS" w:cs="TH Niramit AS"/>
          <w:sz w:val="32"/>
          <w:szCs w:val="32"/>
        </w:rPr>
      </w:pPr>
    </w:p>
    <w:p w:rsidR="00CF55D9" w:rsidRPr="00744D06" w:rsidRDefault="000768CA" w:rsidP="00CF55D9">
      <w:pPr>
        <w:ind w:firstLine="72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B5982" wp14:editId="2BD5B12F">
                <wp:simplePos x="0" y="0"/>
                <wp:positionH relativeFrom="column">
                  <wp:posOffset>2512695</wp:posOffset>
                </wp:positionH>
                <wp:positionV relativeFrom="paragraph">
                  <wp:posOffset>175895</wp:posOffset>
                </wp:positionV>
                <wp:extent cx="0" cy="302260"/>
                <wp:effectExtent l="0" t="0" r="19050" b="21590"/>
                <wp:wrapNone/>
                <wp:docPr id="126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02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85pt,13.85pt" to="197.8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"/>
            </w:pict>
          </mc:Fallback>
        </mc:AlternateContent>
      </w:r>
    </w:p>
    <w:p w:rsidR="00CF55D9" w:rsidRPr="00744D06" w:rsidRDefault="000768CA" w:rsidP="00CF55D9">
      <w:pPr>
        <w:ind w:firstLine="720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FB3390" wp14:editId="22F5ECD6">
                <wp:simplePos x="0" y="0"/>
                <wp:positionH relativeFrom="column">
                  <wp:posOffset>969645</wp:posOffset>
                </wp:positionH>
                <wp:positionV relativeFrom="paragraph">
                  <wp:posOffset>207645</wp:posOffset>
                </wp:positionV>
                <wp:extent cx="3086100" cy="821690"/>
                <wp:effectExtent l="0" t="0" r="19050" b="16510"/>
                <wp:wrapNone/>
                <wp:docPr id="12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3DC" w:rsidRDefault="00FB63DC" w:rsidP="00CF55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คณะทำงานวิเคราะห์และจัดทำ</w:t>
                            </w:r>
                          </w:p>
                          <w:p w:rsidR="00FB63DC" w:rsidRDefault="00FB63DC" w:rsidP="00CF55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แผนบริหารความเสี่ยง ระดับคณะ สำนัก สถาบัน </w:t>
                            </w:r>
                          </w:p>
                          <w:p w:rsidR="00FB63DC" w:rsidRDefault="00FB63DC" w:rsidP="00CF55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และโรงเรียนสาธิตฯ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4" o:spid="_x0000_s1030" style="position:absolute;left:0;text-align:left;margin-left:76.35pt;margin-top:16.35pt;width:243pt;height:64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">
                <v:textbox>
                  <w:txbxContent>
                    <w:p w:rsidR="00FB63DC" w:rsidRDefault="00FB63DC" w:rsidP="00CF55D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คณะทำงานวิเคราะห์และจัดทำ</w:t>
                      </w:r>
                    </w:p>
                    <w:p w:rsidR="00FB63DC" w:rsidRDefault="00FB63DC" w:rsidP="00CF55D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แผนบริหารความเสี่ยง ระดับคณะ สำนัก สถาบัน </w:t>
                      </w:r>
                    </w:p>
                    <w:p w:rsidR="00FB63DC" w:rsidRDefault="00FB63DC" w:rsidP="00CF55D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และโรงเรียนสาธิตฯ   </w:t>
                      </w:r>
                    </w:p>
                  </w:txbxContent>
                </v:textbox>
              </v:rect>
            </w:pict>
          </mc:Fallback>
        </mc:AlternateContent>
      </w:r>
    </w:p>
    <w:p w:rsidR="00C276FA" w:rsidRDefault="00C276FA" w:rsidP="00C276FA">
      <w:pPr>
        <w:jc w:val="both"/>
        <w:rPr>
          <w:rFonts w:ascii="TH Niramit AS" w:hAnsi="TH Niramit AS" w:cs="TH Niramit AS"/>
          <w:b/>
          <w:bCs/>
          <w:sz w:val="36"/>
          <w:szCs w:val="36"/>
        </w:rPr>
      </w:pPr>
      <w:r w:rsidRPr="00744D06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นโยบายการบริหารความเสี่ยง</w:t>
      </w:r>
    </w:p>
    <w:p w:rsidR="00C276FA" w:rsidRPr="006E01C5" w:rsidRDefault="00C276FA" w:rsidP="00C276FA">
      <w:pPr>
        <w:jc w:val="both"/>
        <w:rPr>
          <w:rFonts w:ascii="TH Niramit AS" w:hAnsi="TH Niramit AS" w:cs="TH Niramit AS"/>
          <w:b/>
          <w:bCs/>
          <w:sz w:val="16"/>
          <w:szCs w:val="16"/>
        </w:rPr>
      </w:pPr>
    </w:p>
    <w:p w:rsidR="00C276FA" w:rsidRPr="00744D06" w:rsidRDefault="00C276FA" w:rsidP="00C276FA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เพื่อให้มหาวิทยาลัยราช</w:t>
      </w:r>
      <w:proofErr w:type="spellStart"/>
      <w:r w:rsidRPr="00744D06">
        <w:rPr>
          <w:rFonts w:ascii="TH Niramit AS" w:hAnsi="TH Niramit AS" w:cs="TH Niramit AS"/>
          <w:sz w:val="32"/>
          <w:szCs w:val="32"/>
          <w:cs/>
        </w:rPr>
        <w:t>ภัฏ</w:t>
      </w:r>
      <w:proofErr w:type="spellEnd"/>
      <w:r w:rsidRPr="00744D06">
        <w:rPr>
          <w:rFonts w:ascii="TH Niramit AS" w:hAnsi="TH Niramit AS" w:cs="TH Niramit AS"/>
          <w:sz w:val="32"/>
          <w:szCs w:val="32"/>
          <w:cs/>
        </w:rPr>
        <w:t>เพชรบุรีมีระบบและกลไกในการบริหารจัดการความเสี่ยง ที่มีประสิทธิภาพและมีประสิทธิผล อันเป็นส่วนหนึ่งของการกำกับดูแลกิจการที่ดีในการรองรับ</w:t>
      </w:r>
      <w:r w:rsidRPr="00744D06">
        <w:rPr>
          <w:rFonts w:ascii="TH Niramit AS" w:hAnsi="TH Niramit AS" w:cs="TH Niramit AS"/>
          <w:spacing w:val="-6"/>
          <w:sz w:val="32"/>
          <w:szCs w:val="32"/>
          <w:cs/>
        </w:rPr>
        <w:t>เหตุการณ์ซึ่งเป็นความเสี่ยงหรือโอกาสที่อาจส่งผลกระทบในการดำเนินงานของมหาวิทยาลัย และอาจเป็นเหตุ</w:t>
      </w:r>
      <w:r w:rsidRPr="00744D06">
        <w:rPr>
          <w:rFonts w:ascii="TH Niramit AS" w:hAnsi="TH Niramit AS" w:cs="TH Niramit AS"/>
          <w:sz w:val="32"/>
          <w:szCs w:val="32"/>
          <w:cs/>
        </w:rPr>
        <w:t>ให้มหาวิทยาลัยได้รับความเสียหาย เพื่อป้องกันหรือลดโอกาสในการเกิดความเสียหาย  หรือบรรเทา ความรุนแรงของปัญหา และเพื่อให้การดำเนินงานด้านการบริหารความเสี่ยงของมหาวิทยาลัยเป็นไปในทิศทางเดียวกันทั่วทั้งมหาวิทยาลัย จึงออกประกาศนโยบายการบริหารความเสี่ยงของมหาวิทยาลัยราช</w:t>
      </w:r>
      <w:proofErr w:type="spellStart"/>
      <w:r w:rsidRPr="00744D06">
        <w:rPr>
          <w:rFonts w:ascii="TH Niramit AS" w:hAnsi="TH Niramit AS" w:cs="TH Niramit AS"/>
          <w:sz w:val="32"/>
          <w:szCs w:val="32"/>
          <w:cs/>
        </w:rPr>
        <w:t>ภัฏ</w:t>
      </w:r>
      <w:proofErr w:type="spellEnd"/>
      <w:r w:rsidRPr="00744D06">
        <w:rPr>
          <w:rFonts w:ascii="TH Niramit AS" w:hAnsi="TH Niramit AS" w:cs="TH Niramit AS"/>
          <w:sz w:val="32"/>
          <w:szCs w:val="32"/>
          <w:cs/>
        </w:rPr>
        <w:t>เพชรบุรี ตามมติคณะทำงานวิเคราะห์และจัดทำแผนบริหารความเสี่ยงของมหาวิทยาลัยฯ  ในการประชุมครั้งที่ 1/2555 เมื่อวันพฤหัสบดีที่ 16 กุมภาพันธ์ 2555  ดังต่อไปนี้</w:t>
      </w:r>
    </w:p>
    <w:p w:rsidR="00C276FA" w:rsidRPr="00744D06" w:rsidRDefault="00C276FA" w:rsidP="00C276FA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pacing w:val="-6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1.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>ให้แต่งตั้งคณะทำงานบริหารความเสี่ยงระดับมหาวิทยาลัย  ระดับคณะวิชา  และระดับหน่วยงาน  โดยให้คณะทำงานบริหารความเสี่ยงระดับมหาวิทยาลัย  กำหนดนโยบาย  กำกับ  ติดตามการบริหารความเสี่ยงของทุกระดับ  ตลอดจนการวิเคราะห์ผลการประเมิน  และจัดทำข้อเสนอแนะในการบริหารความเสี่ยง  และรายงานต่อสภามหาวิทยาลัยทุกปีการศึกษา</w:t>
      </w:r>
    </w:p>
    <w:p w:rsidR="00C276FA" w:rsidRPr="00744D06" w:rsidRDefault="00C276FA" w:rsidP="00C276FA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pacing w:val="-6"/>
          <w:sz w:val="32"/>
          <w:szCs w:val="32"/>
        </w:rPr>
        <w:t>2.</w:t>
      </w:r>
      <w:r w:rsidRPr="00744D06">
        <w:rPr>
          <w:rFonts w:ascii="TH Niramit AS" w:hAnsi="TH Niramit AS" w:cs="TH Niramit AS"/>
          <w:spacing w:val="-6"/>
          <w:sz w:val="32"/>
          <w:szCs w:val="32"/>
        </w:rPr>
        <w:tab/>
      </w:r>
      <w:proofErr w:type="gramStart"/>
      <w:r w:rsidRPr="00744D06">
        <w:rPr>
          <w:rFonts w:ascii="TH Niramit AS" w:hAnsi="TH Niramit AS" w:cs="TH Niramit AS"/>
          <w:spacing w:val="-6"/>
          <w:sz w:val="32"/>
          <w:szCs w:val="32"/>
          <w:cs/>
        </w:rPr>
        <w:t>ให้มีระบบการบริหารความเสี่ยงที่เป็นมาตรฐานเดียวกัน  โดยมีการวิเคราะห์</w:t>
      </w:r>
      <w:proofErr w:type="gramEnd"/>
      <w:r w:rsidRPr="00744D06">
        <w:rPr>
          <w:rFonts w:ascii="TH Niramit AS" w:hAnsi="TH Niramit AS" w:cs="TH Niramit AS"/>
          <w:spacing w:val="-6"/>
          <w:sz w:val="32"/>
          <w:szCs w:val="32"/>
          <w:cs/>
        </w:rPr>
        <w:t xml:space="preserve">  ระบุ  ความเสี่ยงและ</w:t>
      </w:r>
      <w:r w:rsidRPr="00744D06">
        <w:rPr>
          <w:rFonts w:ascii="TH Niramit AS" w:hAnsi="TH Niramit AS" w:cs="TH Niramit AS"/>
          <w:sz w:val="32"/>
          <w:szCs w:val="32"/>
          <w:cs/>
        </w:rPr>
        <w:t>ปัจจัยที่อาจก่อให้เกิดความเสี่ยง  พร้อมทั้งประเมินโอกาสและผลกระทบของความเสี่ยงและจัดลำดับความเสี่ยงตามบริบทของคณะวิชาหรือหน่วยงาน</w:t>
      </w:r>
    </w:p>
    <w:p w:rsidR="00C276FA" w:rsidRPr="00744D06" w:rsidRDefault="00C276FA" w:rsidP="00C276FA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</w:rPr>
        <w:t>3.</w:t>
      </w:r>
      <w:r w:rsidRPr="00744D06">
        <w:rPr>
          <w:rFonts w:ascii="TH Niramit AS" w:hAnsi="TH Niramit AS" w:cs="TH Niramit AS"/>
          <w:sz w:val="32"/>
          <w:szCs w:val="32"/>
        </w:rPr>
        <w:tab/>
      </w:r>
      <w:r w:rsidRPr="00744D06">
        <w:rPr>
          <w:rFonts w:ascii="TH Niramit AS" w:hAnsi="TH Niramit AS" w:cs="TH Niramit AS"/>
          <w:sz w:val="32"/>
          <w:szCs w:val="32"/>
          <w:cs/>
        </w:rPr>
        <w:t>ให้มีการเตรียมการบริหารความเสี่ยง</w:t>
      </w:r>
      <w:r>
        <w:rPr>
          <w:rFonts w:ascii="TH Niramit AS" w:hAnsi="TH Niramit AS" w:cs="TH Niramit AS"/>
          <w:sz w:val="32"/>
          <w:szCs w:val="32"/>
          <w:cs/>
        </w:rPr>
        <w:t>เพื่อรองรับประชาคมเศรษฐกิจอาเซี</w:t>
      </w:r>
      <w:r w:rsidRPr="00744D06">
        <w:rPr>
          <w:rFonts w:ascii="TH Niramit AS" w:hAnsi="TH Niramit AS" w:cs="TH Niramit AS"/>
          <w:sz w:val="32"/>
          <w:szCs w:val="32"/>
          <w:cs/>
        </w:rPr>
        <w:t>ยน</w:t>
      </w:r>
    </w:p>
    <w:p w:rsidR="00C276FA" w:rsidRPr="00744D06" w:rsidRDefault="00C276FA" w:rsidP="00C276FA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</w:rPr>
        <w:t>4.</w:t>
      </w:r>
      <w:r w:rsidRPr="00744D06">
        <w:rPr>
          <w:rFonts w:ascii="TH Niramit AS" w:hAnsi="TH Niramit AS" w:cs="TH Niramit AS"/>
          <w:sz w:val="32"/>
          <w:szCs w:val="32"/>
        </w:rPr>
        <w:tab/>
      </w:r>
      <w:r w:rsidRPr="00744D06">
        <w:rPr>
          <w:rFonts w:ascii="TH Niramit AS" w:hAnsi="TH Niramit AS" w:cs="TH Niramit AS"/>
          <w:sz w:val="32"/>
          <w:szCs w:val="32"/>
          <w:cs/>
        </w:rPr>
        <w:t>ให้มีการดำเนินการบริหารความเสี่ยงเกี่ยวกับการจัดการระบบสาธารณูปโภค เพื่อรองรับการพัฒนาของมหาวิทยาลัย ได้แก่ ระบบไฟฟ้า ระบบประปา และระบบโทรศัพท์</w:t>
      </w:r>
    </w:p>
    <w:p w:rsidR="00C276FA" w:rsidRPr="00744D06" w:rsidRDefault="00C276FA" w:rsidP="00C276FA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pacing w:val="-6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</w:rPr>
        <w:t>5.</w:t>
      </w:r>
      <w:r w:rsidRPr="00744D06">
        <w:rPr>
          <w:rFonts w:ascii="TH Niramit AS" w:hAnsi="TH Niramit AS" w:cs="TH Niramit AS"/>
          <w:sz w:val="32"/>
          <w:szCs w:val="32"/>
        </w:rPr>
        <w:tab/>
      </w:r>
      <w:proofErr w:type="gramStart"/>
      <w:r w:rsidRPr="00744D06">
        <w:rPr>
          <w:rFonts w:ascii="TH Niramit AS" w:hAnsi="TH Niramit AS" w:cs="TH Niramit AS"/>
          <w:sz w:val="32"/>
          <w:szCs w:val="32"/>
          <w:cs/>
        </w:rPr>
        <w:t>มหาวิทยาลัยกำหนดระดับความเสี่ยงที่ส่งผลต่อการจัดทำแผนบริหารความเสี่ยงไว้ที่ระดับ  10</w:t>
      </w:r>
      <w:proofErr w:type="gramEnd"/>
      <w:r w:rsidRPr="00744D06">
        <w:rPr>
          <w:rFonts w:ascii="TH Niramit AS" w:hAnsi="TH Niramit AS" w:cs="TH Niramit AS"/>
          <w:sz w:val="32"/>
          <w:szCs w:val="32"/>
          <w:cs/>
        </w:rPr>
        <w:t xml:space="preserve">  ขึ้นไป</w:t>
      </w:r>
    </w:p>
    <w:p w:rsidR="00C276FA" w:rsidRPr="00744D06" w:rsidRDefault="00C276FA" w:rsidP="00C276FA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pacing w:val="-6"/>
          <w:sz w:val="32"/>
          <w:szCs w:val="32"/>
        </w:rPr>
        <w:t>6.</w:t>
      </w:r>
      <w:r w:rsidRPr="00744D06">
        <w:rPr>
          <w:rFonts w:ascii="TH Niramit AS" w:hAnsi="TH Niramit AS" w:cs="TH Niramit AS"/>
          <w:spacing w:val="-6"/>
          <w:sz w:val="32"/>
          <w:szCs w:val="32"/>
        </w:rPr>
        <w:tab/>
      </w:r>
      <w:proofErr w:type="gramStart"/>
      <w:r w:rsidRPr="00744D06">
        <w:rPr>
          <w:rFonts w:ascii="TH Niramit AS" w:hAnsi="TH Niramit AS" w:cs="TH Niramit AS"/>
          <w:spacing w:val="-6"/>
          <w:sz w:val="32"/>
          <w:szCs w:val="32"/>
          <w:cs/>
        </w:rPr>
        <w:t>ให้จัดทำแผนบริหารความเสี่ยงที่มีผลการวิเคราะห์อยู่ในระดับความเสี่ยงสูงและสูงมากโดยมีระบบและกลไกในการกำกับ  ดูแล</w:t>
      </w:r>
      <w:proofErr w:type="gramEnd"/>
      <w:r w:rsidRPr="00744D06">
        <w:rPr>
          <w:rFonts w:ascii="TH Niramit AS" w:hAnsi="TH Niramit AS" w:cs="TH Niramit AS"/>
          <w:spacing w:val="-6"/>
          <w:sz w:val="32"/>
          <w:szCs w:val="32"/>
          <w:cs/>
        </w:rPr>
        <w:t xml:space="preserve">  และกำหนดผู้รับผิดชอบ  เพื่อให้มีการดำเนินงานตามแผน</w:t>
      </w:r>
      <w:r w:rsidRPr="00744D06">
        <w:rPr>
          <w:rFonts w:ascii="TH Niramit AS" w:hAnsi="TH Niramit AS" w:cs="TH Niramit AS"/>
          <w:sz w:val="32"/>
          <w:szCs w:val="32"/>
          <w:cs/>
        </w:rPr>
        <w:t>อย่างเป็นระบบและเคร่งครัด</w:t>
      </w:r>
    </w:p>
    <w:p w:rsidR="00C276FA" w:rsidRPr="00744D06" w:rsidRDefault="00C276FA" w:rsidP="00C276FA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</w:rPr>
        <w:t>8.</w:t>
      </w:r>
      <w:r w:rsidRPr="00744D06">
        <w:rPr>
          <w:rFonts w:ascii="TH Niramit AS" w:hAnsi="TH Niramit AS" w:cs="TH Niramit AS"/>
          <w:sz w:val="32"/>
          <w:szCs w:val="32"/>
        </w:rPr>
        <w:tab/>
      </w:r>
      <w:proofErr w:type="gramStart"/>
      <w:r w:rsidRPr="00744D06">
        <w:rPr>
          <w:rFonts w:ascii="TH Niramit AS" w:hAnsi="TH Niramit AS" w:cs="TH Niramit AS"/>
          <w:sz w:val="32"/>
          <w:szCs w:val="32"/>
          <w:cs/>
        </w:rPr>
        <w:t>ให้มีการประเมินผลการบริหารความเสี่ยงในทุกระดับ  และรายงานผลต่อผู้บริหารสูงสุดที่สังกัด</w:t>
      </w:r>
      <w:proofErr w:type="gramEnd"/>
      <w:r w:rsidRPr="00744D06">
        <w:rPr>
          <w:rFonts w:ascii="TH Niramit AS" w:hAnsi="TH Niramit AS" w:cs="TH Niramit AS"/>
          <w:sz w:val="32"/>
          <w:szCs w:val="32"/>
          <w:cs/>
        </w:rPr>
        <w:t xml:space="preserve">  ภายในเดือนมีนาคมของทุกปี  โดยให้นำผลการประเมินแผนบริหารความเสี่ยงของทุกระดับเป็นข้อมูลในการจัดทำแผนบริหารความเสี่ยงในรอบปีถัดไป</w:t>
      </w:r>
    </w:p>
    <w:p w:rsidR="00C276FA" w:rsidRPr="00744D06" w:rsidRDefault="00C276FA" w:rsidP="00C276FA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</w:rPr>
        <w:t>9.</w:t>
      </w:r>
      <w:r w:rsidRPr="00744D06">
        <w:rPr>
          <w:rFonts w:ascii="TH Niramit AS" w:hAnsi="TH Niramit AS" w:cs="TH Niramit AS"/>
          <w:sz w:val="32"/>
          <w:szCs w:val="32"/>
        </w:rPr>
        <w:tab/>
      </w:r>
      <w:r w:rsidRPr="00744D06">
        <w:rPr>
          <w:rFonts w:ascii="TH Niramit AS" w:hAnsi="TH Niramit AS" w:cs="TH Niramit AS"/>
          <w:sz w:val="32"/>
          <w:szCs w:val="32"/>
          <w:cs/>
        </w:rPr>
        <w:t>ให้การบริหารความเสี่ยงเป็นส่วนหนึ่งของการดำเนินงานตามปกติ</w:t>
      </w:r>
    </w:p>
    <w:p w:rsidR="00C276FA" w:rsidRPr="00744D06" w:rsidRDefault="00C276FA" w:rsidP="00C276FA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ในการนี้  มหาวิทยาลัยได้กำหนดคู่มือการบริหารความเสี่ยงขึ้น  เพื่อใช้เป็นแนวทางในการปฏิบัติการบริหารความเสี่ยง  และให้ถือเป็นความรับผิดชอบที่ต้องนำไปใช้ในการปฏิบัติงาน</w:t>
      </w:r>
    </w:p>
    <w:p w:rsidR="00CF55D9" w:rsidRPr="00744D06" w:rsidRDefault="00CF55D9" w:rsidP="00CF55D9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744D0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หน้าที่และความรับผิดชอบตามโครงสร้างการบริหารความเสี่ยง</w:t>
      </w:r>
    </w:p>
    <w:p w:rsidR="00CF55D9" w:rsidRPr="00744D06" w:rsidRDefault="00CF55D9" w:rsidP="00CF55D9">
      <w:pPr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744D06">
        <w:rPr>
          <w:rFonts w:ascii="TH Niramit AS" w:hAnsi="TH Niramit AS" w:cs="TH Niramit AS"/>
          <w:sz w:val="32"/>
          <w:szCs w:val="32"/>
          <w:cs/>
        </w:rPr>
        <w:t>หน้าที่และความรับผิดชอบในการบริหารความเสี่ยงของผู้เกี่ยวข้องในระดับต่างๆ ปรากฏรายละเอียด  ดังนี้</w:t>
      </w:r>
    </w:p>
    <w:p w:rsidR="00CF55D9" w:rsidRPr="00744D06" w:rsidRDefault="00CF55D9" w:rsidP="00CF55D9">
      <w:pPr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744D06">
        <w:rPr>
          <w:rFonts w:ascii="TH Niramit AS" w:hAnsi="TH Niramit AS" w:cs="TH Niramit AS"/>
          <w:b/>
          <w:bCs/>
          <w:sz w:val="32"/>
          <w:szCs w:val="32"/>
          <w:cs/>
        </w:rPr>
        <w:t>ตารางที่  2  หน้าที่และความรับผิดชอบตามโครงสร้างการบริหารความเสี่ยง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6300"/>
      </w:tblGrid>
      <w:tr w:rsidR="00CF55D9" w:rsidRPr="00744D06" w:rsidTr="00151982">
        <w:trPr>
          <w:tblHeader/>
        </w:trPr>
        <w:tc>
          <w:tcPr>
            <w:tcW w:w="2538" w:type="dxa"/>
          </w:tcPr>
          <w:p w:rsidR="00CF55D9" w:rsidRPr="00744D06" w:rsidRDefault="00CF55D9" w:rsidP="00CF55D9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44D0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ผู้เกี่ยวข้อง</w:t>
            </w:r>
          </w:p>
        </w:tc>
        <w:tc>
          <w:tcPr>
            <w:tcW w:w="6300" w:type="dxa"/>
          </w:tcPr>
          <w:p w:rsidR="00CF55D9" w:rsidRPr="00744D06" w:rsidRDefault="00CF55D9" w:rsidP="00CF55D9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หน้าที่และความรับผิดชอบ</w:t>
            </w:r>
          </w:p>
        </w:tc>
      </w:tr>
      <w:tr w:rsidR="00CF55D9" w:rsidRPr="00744D06" w:rsidTr="00FB63DC">
        <w:tc>
          <w:tcPr>
            <w:tcW w:w="2538" w:type="dxa"/>
          </w:tcPr>
          <w:p w:rsidR="00CF55D9" w:rsidRPr="00744D06" w:rsidRDefault="00CF55D9" w:rsidP="006B3125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1.  สภามหาวิทยาลัย</w:t>
            </w:r>
          </w:p>
        </w:tc>
        <w:tc>
          <w:tcPr>
            <w:tcW w:w="6300" w:type="dxa"/>
          </w:tcPr>
          <w:p w:rsidR="00CF55D9" w:rsidRPr="00744D06" w:rsidRDefault="00CF55D9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1.  ส่งเสริมให้มีการบริหารความเสี่ยง</w:t>
            </w:r>
          </w:p>
          <w:p w:rsidR="00CF55D9" w:rsidRPr="00744D06" w:rsidRDefault="00CF55D9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2.  กำกับนโยบาย  และให้ข้อเสนอแนะต่อแผนบริหารความเสี่ยง</w:t>
            </w:r>
          </w:p>
          <w:p w:rsidR="00CF55D9" w:rsidRPr="00744D06" w:rsidRDefault="00CF55D9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</w:rPr>
              <w:t xml:space="preserve">3.  </w:t>
            </w: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ควบคุมการดำเนินงานตามแผนบริหารความเสี่ยงระดับมหาวิทยาลัย</w:t>
            </w:r>
          </w:p>
        </w:tc>
      </w:tr>
      <w:tr w:rsidR="008A42B2" w:rsidRPr="00744D06" w:rsidTr="00FB63DC">
        <w:tc>
          <w:tcPr>
            <w:tcW w:w="2538" w:type="dxa"/>
          </w:tcPr>
          <w:p w:rsidR="008A42B2" w:rsidRPr="00744D06" w:rsidRDefault="008A42B2" w:rsidP="006B3125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2. อธิการบดี</w:t>
            </w:r>
          </w:p>
        </w:tc>
        <w:tc>
          <w:tcPr>
            <w:tcW w:w="6300" w:type="dxa"/>
          </w:tcPr>
          <w:p w:rsidR="008A42B2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  กำหนดนโยบายการบริหารความเสี่ยงให้ได้รับการปฏิบัติทั่วทั้งองค์กร</w:t>
            </w:r>
          </w:p>
          <w:p w:rsidR="008A42B2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2.  ติดตามความเสี่ยงที่สำคัญ และกำกับการบริหารความเสี่ยง</w:t>
            </w:r>
          </w:p>
          <w:p w:rsidR="008A42B2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3.  ให้ความเห็นชอบแผนการบริหารความเสี่ยงของมหาวิทยาลัย</w:t>
            </w:r>
          </w:p>
          <w:p w:rsidR="008A42B2" w:rsidRPr="00744D06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4.  เสนอรายผลการบริหารความเสี่ยงต่อคณะกรรมการสภามหาวิทยาลัย</w:t>
            </w:r>
          </w:p>
        </w:tc>
      </w:tr>
      <w:tr w:rsidR="008A42B2" w:rsidRPr="00744D06" w:rsidTr="00FB63DC">
        <w:tc>
          <w:tcPr>
            <w:tcW w:w="2538" w:type="dxa"/>
          </w:tcPr>
          <w:p w:rsidR="008A42B2" w:rsidRPr="00744D06" w:rsidRDefault="008A42B2" w:rsidP="00FB63DC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.  คณะทำงานวิเคราะห์และจัดทำแผนบริหารความเสี่ยง ระดับมหาวิทยาลัย</w:t>
            </w:r>
          </w:p>
        </w:tc>
        <w:tc>
          <w:tcPr>
            <w:tcW w:w="6300" w:type="dxa"/>
          </w:tcPr>
          <w:p w:rsidR="008A42B2" w:rsidRPr="00744D06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1.  กำหนดนโยบายการบริหารความเสี่ยง</w:t>
            </w:r>
          </w:p>
          <w:p w:rsidR="008A42B2" w:rsidRPr="00744D06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2.  วิเคราะห์และระบุความเสี่ยง และปัจจัยที่ก่อให้เกิดความเสี่ยง ตามบริบทของมหาวิทยาลัย</w:t>
            </w:r>
          </w:p>
          <w:p w:rsidR="008A42B2" w:rsidRPr="00744D06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3.  ประเมินโอกาสและผลกระทบของความเสี่ยงและจัดลำดับความเสี่ยงที่ได้จากการวิเคราะห์</w:t>
            </w:r>
          </w:p>
          <w:p w:rsidR="008A42B2" w:rsidRPr="00744D06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4.  จัดทำแผนบริหารความเสี่ยงที่มีระดับความเสี่ยงสูงและสูงมากและดำเนินการตามแผน</w:t>
            </w:r>
          </w:p>
          <w:p w:rsidR="008A42B2" w:rsidRPr="00744D06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5.  ติดตามและประเมินผลการดำเนินงานตามแผน และรายงานต่อสภามหาวิทยาลัยเพื่อพิจารณา</w:t>
            </w:r>
          </w:p>
        </w:tc>
      </w:tr>
      <w:tr w:rsidR="008A42B2" w:rsidRPr="00744D06" w:rsidTr="00FB63DC">
        <w:tc>
          <w:tcPr>
            <w:tcW w:w="2538" w:type="dxa"/>
          </w:tcPr>
          <w:p w:rsidR="008A42B2" w:rsidRDefault="00775872" w:rsidP="00FB63DC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4.  </w:t>
            </w:r>
            <w:r w:rsidR="008A42B2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คณบดี /ผู้อำนวยการ</w:t>
            </w:r>
          </w:p>
        </w:tc>
        <w:tc>
          <w:tcPr>
            <w:tcW w:w="6300" w:type="dxa"/>
          </w:tcPr>
          <w:p w:rsidR="008A42B2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  ส่งเสริมให้มีการบริหารความเสี่ยงในส่วนงาน</w:t>
            </w:r>
          </w:p>
          <w:p w:rsidR="008A42B2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2.  กำหนดแนวทางการดำเนินงานบริหารความเสี่ยงของส่วนงาน</w:t>
            </w:r>
          </w:p>
          <w:p w:rsidR="008A42B2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3.  ให้ความเห็นชอบแผนการบริหารความเสี่ยง</w:t>
            </w:r>
          </w:p>
          <w:p w:rsidR="008A42B2" w:rsidRDefault="008A42B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4.  เสนอแผนการบริหารความเสี่ยงต่อคณะทำงานวิเคราะห์และจัดทำแผนบริหารความเสี่ยงระดับมหาวิทยาลัย เพื่อนำเสนออธิการบดีต่อไป</w:t>
            </w:r>
          </w:p>
          <w:p w:rsidR="00151982" w:rsidRPr="00744D06" w:rsidRDefault="00151982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CF55D9" w:rsidRPr="00744D06" w:rsidTr="00FB63DC">
        <w:tc>
          <w:tcPr>
            <w:tcW w:w="2538" w:type="dxa"/>
          </w:tcPr>
          <w:p w:rsidR="00CF55D9" w:rsidRPr="00E951AE" w:rsidRDefault="00151982" w:rsidP="00E951A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5</w:t>
            </w:r>
            <w:r w:rsidR="00CF55D9"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.  คณะทำงานวิเคราะห์และจัดทำแผนบริหารความเสี่ยง ระดับคณะ  สำนัก  สถาบัน</w:t>
            </w:r>
            <w:r w:rsidR="00E951A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0D27AB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</w:t>
            </w:r>
            <w:r w:rsidR="00E951AE">
              <w:rPr>
                <w:rFonts w:ascii="TH Niramit AS" w:hAnsi="TH Niramit AS" w:cs="TH Niramit AS" w:hint="cs"/>
                <w:sz w:val="32"/>
                <w:szCs w:val="32"/>
                <w:cs/>
              </w:rPr>
              <w:t>โรงเรียนสาธิตฯ</w:t>
            </w:r>
          </w:p>
        </w:tc>
        <w:tc>
          <w:tcPr>
            <w:tcW w:w="6300" w:type="dxa"/>
          </w:tcPr>
          <w:p w:rsidR="00CF55D9" w:rsidRPr="00744D06" w:rsidRDefault="00CF55D9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1.  นำนโยบายการบริหารความเสี่ยง  สู่การปฏิบัติ</w:t>
            </w:r>
          </w:p>
          <w:p w:rsidR="00CF55D9" w:rsidRPr="00744D06" w:rsidRDefault="00CF55D9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2.  รวบรวม/ระบุ/วิเคราะห์/ประเมินโอกาสและผลกระทบของความเสี่ยงและจัดลำดับความเสี่ยงที่ได้จากการวิเคราะห์</w:t>
            </w:r>
          </w:p>
          <w:p w:rsidR="00CF55D9" w:rsidRPr="00744D06" w:rsidRDefault="00CF55D9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>3.  จัดทำแผนบริหารความเสี่ยงที่มีระดับความเสี่ยงสูงและสูงมาก  และดำเนินการตามแผน</w:t>
            </w:r>
          </w:p>
          <w:p w:rsidR="00CF55D9" w:rsidRPr="00744D06" w:rsidRDefault="00CF55D9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</w:rPr>
            </w:pPr>
            <w:r w:rsidRPr="00744D0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4.  จัดทำรายงานการบริหารความเสี่ยงเสนอต่อผู้บริหารสูงสุดที่สังกัด  ภายในเดือนมีนาคมของทุกปี  </w:t>
            </w:r>
          </w:p>
        </w:tc>
      </w:tr>
      <w:tr w:rsidR="00E951AE" w:rsidRPr="00744D06" w:rsidTr="00FB63DC">
        <w:tc>
          <w:tcPr>
            <w:tcW w:w="2538" w:type="dxa"/>
          </w:tcPr>
          <w:p w:rsidR="00E951AE" w:rsidRDefault="00E951AE" w:rsidP="006B3125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6.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6300" w:type="dxa"/>
          </w:tcPr>
          <w:p w:rsidR="00E23587" w:rsidRPr="00744D06" w:rsidRDefault="00E23587" w:rsidP="0015198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  สอบทานและประเมินผลประสิทธิผลของกระบวนการบริหารความเสี่ยง</w:t>
            </w:r>
          </w:p>
        </w:tc>
      </w:tr>
    </w:tbl>
    <w:p w:rsidR="00CF55D9" w:rsidRPr="00744D06" w:rsidRDefault="00CF55D9" w:rsidP="00CF55D9">
      <w:pPr>
        <w:tabs>
          <w:tab w:val="left" w:pos="1080"/>
        </w:tabs>
        <w:autoSpaceDE w:val="0"/>
        <w:autoSpaceDN w:val="0"/>
        <w:adjustRightInd w:val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CF55D9" w:rsidRPr="00744D06" w:rsidRDefault="00CF55D9" w:rsidP="00CF55D9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ตัวอย่างความเสี่ยงร้ายแรงที่ให้ผลประเมินเป็นศูนย์  (0)  คะแนน  เช่น</w:t>
      </w:r>
    </w:p>
    <w:p w:rsidR="00CF55D9" w:rsidRPr="00744D06" w:rsidRDefault="00CF55D9" w:rsidP="00CF55D9">
      <w:pPr>
        <w:numPr>
          <w:ilvl w:val="0"/>
          <w:numId w:val="15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มีการเสียชีวิตและถูกทำร้ายร่างกายหรือจิตใจอย่างรุนแรงของนักศึกษา  คณาจารย์  บุคลากรภายในสถาบัน  ทั้งๆ  ที่อยู่ในวิสัยที่สถาบันสามารถป้องกันหรือลดผลกระทบในเหตุการณ์ที่เกิดขึ้นได้  แต่ไม่พบแผนการจัดการความเสี่ยงหรือไม่พบความพยายามของสถาบันในการระงับเหตุการณ์ดังกล่าว</w:t>
      </w:r>
    </w:p>
    <w:p w:rsidR="00CF55D9" w:rsidRPr="00744D06" w:rsidRDefault="00CF55D9" w:rsidP="00CF55D9">
      <w:pPr>
        <w:numPr>
          <w:ilvl w:val="0"/>
          <w:numId w:val="15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 xml:space="preserve">สถาบันหรือหน่วยงานเสื่อมเสียชื่อเสียงหรือมีภาพลักษณ์ที่ไม่ดี  อันเนื่องมาจากปัจจัยต่างๆ  เช่น  คณาจารย์  นักวิจัยหรือบุคลากรขาดจริยธรรม  จรรยาบรรณ  การไม่ปฏิบัติตามมาตรฐานหรือกฎกระทรวง  และเกิดเป็นข่าวปรากฏให้เห็นตามสื่อต่างๆ  เช่น  หนังสือพิมพ์  ข่าว </w:t>
      </w:r>
      <w:r w:rsidRPr="00744D06">
        <w:rPr>
          <w:rFonts w:ascii="TH Niramit AS" w:hAnsi="TH Niramit AS" w:cs="TH Niramit AS"/>
          <w:sz w:val="32"/>
          <w:szCs w:val="32"/>
        </w:rPr>
        <w:t xml:space="preserve">Online  </w:t>
      </w:r>
      <w:r w:rsidRPr="00744D06">
        <w:rPr>
          <w:rFonts w:ascii="TH Niramit AS" w:hAnsi="TH Niramit AS" w:cs="TH Niramit AS"/>
          <w:sz w:val="32"/>
          <w:szCs w:val="32"/>
          <w:cs/>
        </w:rPr>
        <w:t>เป็นต้น</w:t>
      </w:r>
    </w:p>
    <w:p w:rsidR="00CF55D9" w:rsidRPr="00744D06" w:rsidRDefault="00CF55D9" w:rsidP="00CF55D9">
      <w:pPr>
        <w:numPr>
          <w:ilvl w:val="0"/>
          <w:numId w:val="15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สถาบันหรือหน่วยงานขาดสภาพคล่องในด้านการเงินจนทำให้ต้องปิดหลักสูตรหรือไม่สามารถปฏิบัติตามเกณฑ์มาตรฐานหลักสูตรระดับอุดมศึกษาของสำนักงานคณะกรรมการการอุดมศึกษาได้    ส่งผลกระทบต่อนักศึกษาปัจจุบันที่เรียนอยู่อย่างรุนแรง</w:t>
      </w:r>
    </w:p>
    <w:p w:rsidR="00CF55D9" w:rsidRPr="00744D06" w:rsidRDefault="00CF55D9" w:rsidP="00CF55D9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**  หากมีคณะใดคณะหนึ่งได้คะแนนการประเมินเป็นศูนย์  (0)  แล้ว  สถาบันก็จะได้คะแนนการประเมินเป็นศูนย์  (0)  ด้วยเช่นกัน  หากเป็นไปตามเงื่อนไขที่กล่าวไว้ข้างต้น</w:t>
      </w:r>
    </w:p>
    <w:p w:rsidR="00CF55D9" w:rsidRPr="00744D06" w:rsidRDefault="00CF55D9" w:rsidP="00CF55D9">
      <w:pPr>
        <w:tabs>
          <w:tab w:val="left" w:pos="1080"/>
        </w:tabs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การไม่เข้าข่ายที่ทำให้ผลการประเมินได้คะแนนเป็นศูนย์  (0)  ได้แก่</w:t>
      </w:r>
    </w:p>
    <w:p w:rsidR="00CF55D9" w:rsidRPr="00744D06" w:rsidRDefault="00CF55D9" w:rsidP="00CF55D9">
      <w:pPr>
        <w:numPr>
          <w:ilvl w:val="0"/>
          <w:numId w:val="16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สถาบันมีการวิเคราะห์และจัดทำแผนบริหารความเสี่ยงเชิงป้องกัน  หรือมีแผนรองรับเพื่อลดผลกระทบสำหรับความเสี่ยงที่ทำให้เกิดเรื่องร้ายแรงดังกล่าวไว้ล่วงหน้า  และดำเนินการตามแผน</w:t>
      </w:r>
    </w:p>
    <w:p w:rsidR="00CF55D9" w:rsidRPr="00744D06" w:rsidRDefault="00CF55D9" w:rsidP="00CF55D9">
      <w:pPr>
        <w:numPr>
          <w:ilvl w:val="0"/>
          <w:numId w:val="16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เป็นเหตุสุดวิสัย  อยู่นอกเหนือการบริหารจัดการ  (การควบคุมหรือการป้องกัน)  ของสถาบัน</w:t>
      </w:r>
    </w:p>
    <w:p w:rsidR="00CF55D9" w:rsidRPr="00744D06" w:rsidRDefault="00CF55D9" w:rsidP="00CF55D9">
      <w:pPr>
        <w:numPr>
          <w:ilvl w:val="0"/>
          <w:numId w:val="16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lastRenderedPageBreak/>
        <w:t>เหตุการณ์ร้ายแรงดังกล่าวมีความรุนแรงที่ลดน้อยลงมากจากแผนรองรับผลกระทบที่ได้กำหนดไว้ล่วงหน้า</w:t>
      </w:r>
    </w:p>
    <w:p w:rsidR="00CF55D9" w:rsidRPr="00744D06" w:rsidRDefault="00CF55D9" w:rsidP="00CF55D9">
      <w:pPr>
        <w:tabs>
          <w:tab w:val="left" w:pos="1080"/>
        </w:tabs>
        <w:rPr>
          <w:rFonts w:ascii="TH Niramit AS" w:hAnsi="TH Niramit AS" w:cs="TH Niramit AS"/>
          <w:sz w:val="32"/>
          <w:szCs w:val="32"/>
        </w:rPr>
      </w:pPr>
    </w:p>
    <w:p w:rsidR="00CF55D9" w:rsidRPr="00744D06" w:rsidRDefault="00CF55D9" w:rsidP="00CF55D9">
      <w:pPr>
        <w:tabs>
          <w:tab w:val="left" w:pos="1080"/>
        </w:tabs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744D06">
        <w:rPr>
          <w:rFonts w:ascii="TH Niramit AS" w:hAnsi="TH Niramit AS" w:cs="TH Niramit AS"/>
          <w:b/>
          <w:bCs/>
          <w:sz w:val="32"/>
          <w:szCs w:val="32"/>
          <w:cs/>
        </w:rPr>
        <w:t>แนวปฏิบัติที่ดี</w:t>
      </w:r>
      <w:r w:rsidR="006D3339">
        <w:rPr>
          <w:rFonts w:ascii="TH Niramit AS" w:hAnsi="TH Niramit AS" w:cs="TH Niramit AS" w:hint="cs"/>
          <w:b/>
          <w:bCs/>
          <w:sz w:val="32"/>
          <w:szCs w:val="32"/>
          <w:cs/>
        </w:rPr>
        <w:t>ในการบริหารความเสี่ยง</w:t>
      </w:r>
    </w:p>
    <w:p w:rsidR="00CF55D9" w:rsidRPr="00744D06" w:rsidRDefault="00CF55D9" w:rsidP="00CF55D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มีการแต่งตั้งคณะกรรมการหรือคณะทำงานบริหารความเสี่ยงโดยมีผู้บริหารระดับสูงและตัวแทนที่รับผิดชอบ</w:t>
      </w:r>
      <w:proofErr w:type="spellStart"/>
      <w:r w:rsidRPr="00744D06">
        <w:rPr>
          <w:rFonts w:ascii="TH Niramit AS" w:hAnsi="TH Niramit AS" w:cs="TH Niramit AS"/>
          <w:sz w:val="32"/>
          <w:szCs w:val="32"/>
          <w:cs/>
        </w:rPr>
        <w:t>พันธ</w:t>
      </w:r>
      <w:proofErr w:type="spellEnd"/>
      <w:r w:rsidRPr="00744D06">
        <w:rPr>
          <w:rFonts w:ascii="TH Niramit AS" w:hAnsi="TH Niramit AS" w:cs="TH Niramit AS"/>
          <w:sz w:val="32"/>
          <w:szCs w:val="32"/>
          <w:cs/>
        </w:rPr>
        <w:t>กิจหลักของสถาบันร่วมเป็นคณะกรรมการหรือคณะทำงาน</w:t>
      </w:r>
    </w:p>
    <w:p w:rsidR="00CF55D9" w:rsidRPr="00744D06" w:rsidRDefault="00CF55D9" w:rsidP="00CF55D9">
      <w:pPr>
        <w:numPr>
          <w:ilvl w:val="1"/>
          <w:numId w:val="17"/>
        </w:numPr>
        <w:tabs>
          <w:tab w:val="left" w:pos="1620"/>
        </w:tabs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มีการแต่งตั้งคณะกรรมการหรือคณะทำงานประกอบด้วยผู้บริหารระดับสูงและตัวแทนที่รับผิดชอบในแต่ละ</w:t>
      </w:r>
      <w:proofErr w:type="spellStart"/>
      <w:r w:rsidRPr="00744D06">
        <w:rPr>
          <w:rFonts w:ascii="TH Niramit AS" w:hAnsi="TH Niramit AS" w:cs="TH Niramit AS"/>
          <w:sz w:val="32"/>
          <w:szCs w:val="32"/>
          <w:cs/>
        </w:rPr>
        <w:t>พันธ</w:t>
      </w:r>
      <w:proofErr w:type="spellEnd"/>
      <w:r w:rsidRPr="00744D06">
        <w:rPr>
          <w:rFonts w:ascii="TH Niramit AS" w:hAnsi="TH Niramit AS" w:cs="TH Niramit AS"/>
          <w:sz w:val="32"/>
          <w:szCs w:val="32"/>
          <w:cs/>
        </w:rPr>
        <w:t>กิจหลักของสถาบัน</w:t>
      </w:r>
    </w:p>
    <w:p w:rsidR="00CF55D9" w:rsidRPr="00744D06" w:rsidRDefault="00CF55D9" w:rsidP="00CF55D9">
      <w:pPr>
        <w:numPr>
          <w:ilvl w:val="1"/>
          <w:numId w:val="17"/>
        </w:numPr>
        <w:tabs>
          <w:tab w:val="left" w:pos="1620"/>
        </w:tabs>
        <w:ind w:left="0" w:firstLine="108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 xml:space="preserve">มีการระบุรายละเอียดการทำงานของคณะกรรมการหรือคณะทำงาน  เช่น  นโยบายหรือแนวทางในการดำเนินงานหน้าที่ความรับผิดชอบกำหนดระยะเวลาให้มีการประชุมของคณะกรรมการหรือคณะทำงานฯ  อย่างสม่ำเสมอ  </w:t>
      </w:r>
    </w:p>
    <w:p w:rsidR="00CF55D9" w:rsidRPr="00744D06" w:rsidRDefault="00CF55D9" w:rsidP="00CF55D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มีการวิเคราะห์และระบุความเสี่ยงและปัจจัยที่ก่อให้เกิดความเสี่ยงอย่างน้อย 3 ด้าน  ตามบริบทของสถาบันปัจจัยที่ก่อให้เกิดความเสี่ยงในประเด็นต่างๆ  เช่น</w:t>
      </w:r>
    </w:p>
    <w:p w:rsidR="00CF55D9" w:rsidRPr="00744D06" w:rsidRDefault="00CF55D9" w:rsidP="00BB651F">
      <w:pPr>
        <w:tabs>
          <w:tab w:val="left" w:pos="1440"/>
        </w:tabs>
        <w:ind w:firstLine="1080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-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>ความเสี่ยงด้านทรัพยากร (การเงิน งบประมาณ ระบบเทคโนโลยีสารสนเทศ  อาคารสถานที่)</w:t>
      </w:r>
    </w:p>
    <w:p w:rsidR="00CF55D9" w:rsidRPr="00744D06" w:rsidRDefault="00CF55D9" w:rsidP="00CF55D9">
      <w:pPr>
        <w:tabs>
          <w:tab w:val="left" w:pos="1440"/>
        </w:tabs>
        <w:ind w:left="1080"/>
        <w:jc w:val="both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-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>ความเสี่ยงด้านยุทธศาสตร์  หรือกลยุทธ์ของสถาบัน</w:t>
      </w:r>
    </w:p>
    <w:p w:rsidR="00CF55D9" w:rsidRPr="00744D06" w:rsidRDefault="00CF55D9" w:rsidP="00CF55D9">
      <w:pPr>
        <w:tabs>
          <w:tab w:val="left" w:pos="1440"/>
        </w:tabs>
        <w:ind w:left="1080"/>
        <w:jc w:val="both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-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>ความเสี่ยงด้านนโยบาย  กฎหมาย  ระเบียบ  ข้อบังคับ</w:t>
      </w:r>
    </w:p>
    <w:p w:rsidR="00CF55D9" w:rsidRPr="00744D06" w:rsidRDefault="00CF55D9" w:rsidP="00BB651F">
      <w:pPr>
        <w:tabs>
          <w:tab w:val="left" w:pos="1440"/>
        </w:tabs>
        <w:ind w:firstLine="1080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-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>ความเสี่ยงด้านการปฏิบัติงาน</w:t>
      </w:r>
      <w:r w:rsidR="00BB65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44D06">
        <w:rPr>
          <w:rFonts w:ascii="TH Niramit AS" w:hAnsi="TH Niramit AS" w:cs="TH Niramit AS"/>
          <w:sz w:val="32"/>
          <w:szCs w:val="32"/>
          <w:cs/>
        </w:rPr>
        <w:t>เช่น ความเสี่ยงของกระบวนการบริหารหลักสูตร  การบริหารงานวิจัย  ระบบงาน  ระบบประกันคุณภาพ</w:t>
      </w:r>
    </w:p>
    <w:p w:rsidR="00CF55D9" w:rsidRPr="00744D06" w:rsidRDefault="00CF55D9" w:rsidP="00BB651F">
      <w:pPr>
        <w:tabs>
          <w:tab w:val="left" w:pos="1440"/>
        </w:tabs>
        <w:ind w:firstLine="1080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-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>ความเสี่ยงด้านบุคลากรและความเสี่ยงด้าน</w:t>
      </w:r>
      <w:proofErr w:type="spellStart"/>
      <w:r w:rsidRPr="00744D06">
        <w:rPr>
          <w:rFonts w:ascii="TH Niramit AS" w:hAnsi="TH Niramit AS" w:cs="TH Niramit AS"/>
          <w:sz w:val="32"/>
          <w:szCs w:val="32"/>
          <w:cs/>
        </w:rPr>
        <w:t>ธรรมาภิ</w:t>
      </w:r>
      <w:proofErr w:type="spellEnd"/>
      <w:r w:rsidRPr="00744D06">
        <w:rPr>
          <w:rFonts w:ascii="TH Niramit AS" w:hAnsi="TH Niramit AS" w:cs="TH Niramit AS"/>
          <w:sz w:val="32"/>
          <w:szCs w:val="32"/>
          <w:cs/>
        </w:rPr>
        <w:t>บาล โดยเฉพาะจรรยาบรรณของอาจารย์และบุคลากร</w:t>
      </w:r>
    </w:p>
    <w:p w:rsidR="00CF55D9" w:rsidRPr="00744D06" w:rsidRDefault="00CF55D9" w:rsidP="00CF55D9">
      <w:pPr>
        <w:tabs>
          <w:tab w:val="left" w:pos="1440"/>
        </w:tabs>
        <w:ind w:firstLine="1080"/>
        <w:jc w:val="both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-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>ความเสี่ยงจากเหตุการณ์ภายนอก</w:t>
      </w:r>
    </w:p>
    <w:p w:rsidR="00CF55D9" w:rsidRPr="00744D06" w:rsidRDefault="00CF55D9" w:rsidP="00CF55D9">
      <w:pPr>
        <w:tabs>
          <w:tab w:val="left" w:pos="1440"/>
        </w:tabs>
        <w:ind w:left="1080"/>
        <w:jc w:val="both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-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>ความเสี่ยงด้านอื่น</w:t>
      </w:r>
      <w:r w:rsidR="00BB65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44D06">
        <w:rPr>
          <w:rFonts w:ascii="TH Niramit AS" w:hAnsi="TH Niramit AS" w:cs="TH Niramit AS"/>
          <w:sz w:val="32"/>
          <w:szCs w:val="32"/>
          <w:cs/>
        </w:rPr>
        <w:t>ๆ ตามบริบทของสถาบัน</w:t>
      </w:r>
    </w:p>
    <w:p w:rsidR="00CF55D9" w:rsidRPr="00744D06" w:rsidRDefault="00CF55D9" w:rsidP="00160500">
      <w:pPr>
        <w:tabs>
          <w:tab w:val="left" w:pos="1080"/>
          <w:tab w:val="left" w:pos="162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</w:rPr>
        <w:tab/>
        <w:t>2.1</w:t>
      </w:r>
      <w:r w:rsidRPr="00744D06">
        <w:rPr>
          <w:rFonts w:ascii="TH Niramit AS" w:hAnsi="TH Niramit AS" w:cs="TH Niramit AS"/>
          <w:sz w:val="32"/>
          <w:szCs w:val="32"/>
        </w:rPr>
        <w:tab/>
      </w:r>
      <w:r w:rsidRPr="00744D06">
        <w:rPr>
          <w:rFonts w:ascii="TH Niramit AS" w:hAnsi="TH Niramit AS" w:cs="TH Niramit AS"/>
          <w:sz w:val="32"/>
          <w:szCs w:val="32"/>
          <w:cs/>
        </w:rPr>
        <w:t>วิเคราะห์และระบุความเสี่ยงพร้อมปัจจัยที่ก่อให้เกิดความเสี่ยงที่ส่งผลกระทบหรือสร้างความเสียหายหรือความล้มเหลวหรือลดโอกาสที่จะบรรลุเป้าหมายในการบริหารการศึกษา</w:t>
      </w:r>
    </w:p>
    <w:p w:rsidR="00CF55D9" w:rsidRPr="00744D06" w:rsidRDefault="00CF55D9" w:rsidP="00CF55D9">
      <w:pPr>
        <w:tabs>
          <w:tab w:val="left" w:pos="1080"/>
          <w:tab w:val="left" w:pos="162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ab/>
        <w:t>2.2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>ประเด็นความเสี่ยงที่นำมาพิจารณาควรมองถึงเหตุการณ์ในอนาคตที่มีโอกาสเกิดขึ้นและส่งผลกระทบต่อสถาบันด้านชื่อเสียงคุณภาพการศึกษารวมถึงความสูญเสียทางด้านชีวิตบุคลากรและทรัพย์สินของสถาบันเป็นสำคัญ</w:t>
      </w:r>
    </w:p>
    <w:p w:rsidR="00CF55D9" w:rsidRPr="00744D06" w:rsidRDefault="00CF55D9" w:rsidP="00CF55D9">
      <w:pPr>
        <w:tabs>
          <w:tab w:val="left" w:pos="1080"/>
          <w:tab w:val="left" w:pos="162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lastRenderedPageBreak/>
        <w:tab/>
        <w:t>2.3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 xml:space="preserve">ปัจจัยเสี่ยงหรือปัจจัยที่ก่อให้เกิดความเสี่ยงอาจใช้กรอบแนวคิดในเรื่องที่เกี่ยวข้องกับคนอาคารสถานที่อุปกรณ์วิธีการปฏิบัติงานสภาพแวดล้อมทั้งภายในและภายนอก </w:t>
      </w:r>
      <w:r w:rsidR="00961ECA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744D06">
        <w:rPr>
          <w:rFonts w:ascii="TH Niramit AS" w:hAnsi="TH Niramit AS" w:cs="TH Niramit AS"/>
          <w:sz w:val="32"/>
          <w:szCs w:val="32"/>
          <w:cs/>
        </w:rPr>
        <w:t>เป็นต้น</w:t>
      </w:r>
    </w:p>
    <w:p w:rsidR="00CF55D9" w:rsidRPr="00744D06" w:rsidRDefault="00CF55D9" w:rsidP="00CF55D9">
      <w:pPr>
        <w:tabs>
          <w:tab w:val="left" w:pos="1080"/>
          <w:tab w:val="left" w:pos="162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ab/>
        <w:t>2.4</w:t>
      </w:r>
      <w:r w:rsidRPr="00744D06">
        <w:rPr>
          <w:rFonts w:ascii="TH Niramit AS" w:hAnsi="TH Niramit AS" w:cs="TH Niramit AS"/>
          <w:sz w:val="32"/>
          <w:szCs w:val="32"/>
          <w:cs/>
        </w:rPr>
        <w:tab/>
        <w:t>จัดลำดับความสำคัญของปัจจัยเสี่ยงโดยพิจารณาจากมิติของโอกาสและผลกระทบจากความเสี่ยง</w:t>
      </w:r>
    </w:p>
    <w:p w:rsidR="00CF55D9" w:rsidRPr="00744D06" w:rsidRDefault="00CF55D9" w:rsidP="00CF55D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มีการประเมินโอกาสและผลกระทบของความเสี่ยงและจัดลำดับความเสี่ยงที่ได้จากการวิเคราะห์ในข้อ  2</w:t>
      </w:r>
    </w:p>
    <w:p w:rsidR="00CF55D9" w:rsidRPr="00744D06" w:rsidRDefault="00CF55D9" w:rsidP="00CF55D9">
      <w:pPr>
        <w:numPr>
          <w:ilvl w:val="1"/>
          <w:numId w:val="17"/>
        </w:numPr>
        <w:tabs>
          <w:tab w:val="left" w:pos="1080"/>
          <w:tab w:val="left" w:pos="1620"/>
        </w:tabs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ระดับความเสี่ยงอาจกำหนดเป็นเชิงปริมาณหรือเชิงคุณภาพที่สะท้อนถึงความเสี่ยงระดับสูง กลาง ต่ำได้</w:t>
      </w:r>
    </w:p>
    <w:p w:rsidR="00CF55D9" w:rsidRPr="00744D06" w:rsidRDefault="00CF55D9" w:rsidP="00CF55D9">
      <w:pPr>
        <w:numPr>
          <w:ilvl w:val="1"/>
          <w:numId w:val="17"/>
        </w:numPr>
        <w:tabs>
          <w:tab w:val="left" w:pos="1080"/>
          <w:tab w:val="left" w:pos="1620"/>
        </w:tabs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ควรมีการกำหนดเกณฑ์การประเมินความเสี่ยงทั้งในด้านของโอกาสและผลกระทบ</w:t>
      </w:r>
    </w:p>
    <w:p w:rsidR="00CF55D9" w:rsidRPr="00744D06" w:rsidRDefault="00CF55D9" w:rsidP="00CF55D9">
      <w:pPr>
        <w:numPr>
          <w:ilvl w:val="1"/>
          <w:numId w:val="17"/>
        </w:numPr>
        <w:tabs>
          <w:tab w:val="left" w:pos="1080"/>
          <w:tab w:val="left" w:pos="1620"/>
        </w:tabs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การประเมินโอกาสในการเกิดความเสี่ยงให้ประเมินจากความถี่ที่เคยเกิดเหตุการณ์เสี่ยงในอดีตหรือความน่าจะเป็นที่จะเกิดเหตุการณ์ในอนาคตโดยคาดการณ์จากข้อมูลในอดีตรวมถึงสภาพแวดล้อมที่เกี่ยวข้องกับการควบคุมปัจจัยเสี่ยงในปัจจุบัน</w:t>
      </w:r>
    </w:p>
    <w:p w:rsidR="00CF55D9" w:rsidRPr="00744D06" w:rsidRDefault="00CF55D9" w:rsidP="00CF55D9">
      <w:pPr>
        <w:numPr>
          <w:ilvl w:val="1"/>
          <w:numId w:val="17"/>
        </w:numPr>
        <w:tabs>
          <w:tab w:val="left" w:pos="1080"/>
          <w:tab w:val="left" w:pos="1620"/>
        </w:tabs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การประเมินผลกระทบของความเสี่ยงให้ประเมินจากความรุนแรง  ถ้ามีเหตุการณ์เสี่ยงดังกล่าวเกิดขึ้นโดยจะมีความรุนแรงมากถ้ากระทบต่อความเชื่อมั่นต่อคุณภาพทางการศึกษาของสถาบัน  ฐานะการเงิน  ขวัญกำลังใจ  และความปลอดภัยของบุคลากร  เป็นต้น</w:t>
      </w:r>
    </w:p>
    <w:p w:rsidR="00CF55D9" w:rsidRPr="00744D06" w:rsidRDefault="00CF55D9" w:rsidP="00CF55D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มีการจัดทำแผนบริหารความเสี่ยงที่มีระดับความเสี่ยงสูงและดำเนินการตามแผน</w:t>
      </w:r>
    </w:p>
    <w:p w:rsidR="00CF55D9" w:rsidRPr="00744D06" w:rsidRDefault="00CF55D9" w:rsidP="00CF55D9">
      <w:pPr>
        <w:numPr>
          <w:ilvl w:val="1"/>
          <w:numId w:val="17"/>
        </w:numPr>
        <w:tabs>
          <w:tab w:val="left" w:pos="1080"/>
          <w:tab w:val="left" w:pos="1620"/>
        </w:tabs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จัดทำแผนบริหารความเสี่ยงเพื่อการบรรลุเป้าหมายโดยต้องกำหนดมาตรการหรือแผนปฏิบัติการที่จะสร้างความรู้ความเข้าใจให้กับบุคลากรในสถาบันและดำเนินการแก้ไข ลดหรือป้องกันความเสี่ยงที่จะเกิดขึ้นอย่างเป็นรูปธรรม</w:t>
      </w:r>
    </w:p>
    <w:p w:rsidR="00CF55D9" w:rsidRPr="00744D06" w:rsidRDefault="00CF55D9" w:rsidP="00CF55D9">
      <w:pPr>
        <w:numPr>
          <w:ilvl w:val="1"/>
          <w:numId w:val="17"/>
        </w:numPr>
        <w:tabs>
          <w:tab w:val="left" w:pos="1080"/>
          <w:tab w:val="left" w:pos="1620"/>
        </w:tabs>
        <w:ind w:left="0" w:firstLine="108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สร้างมาตรการควบคุมความเสี่ยงโดยใช้เทคนิค 4</w:t>
      </w:r>
      <w:r w:rsidRPr="00744D06">
        <w:rPr>
          <w:rFonts w:ascii="TH Niramit AS" w:hAnsi="TH Niramit AS" w:cs="TH Niramit AS"/>
          <w:sz w:val="32"/>
          <w:szCs w:val="32"/>
        </w:rPr>
        <w:t xml:space="preserve"> T </w:t>
      </w:r>
      <w:r w:rsidRPr="00744D06">
        <w:rPr>
          <w:rFonts w:ascii="TH Niramit AS" w:hAnsi="TH Niramit AS" w:cs="TH Niramit AS"/>
          <w:sz w:val="32"/>
          <w:szCs w:val="32"/>
          <w:cs/>
        </w:rPr>
        <w:t xml:space="preserve">คือ </w:t>
      </w:r>
      <w:r w:rsidRPr="00744D06">
        <w:rPr>
          <w:rFonts w:ascii="TH Niramit AS" w:hAnsi="TH Niramit AS" w:cs="TH Niramit AS"/>
          <w:sz w:val="32"/>
          <w:szCs w:val="32"/>
        </w:rPr>
        <w:t xml:space="preserve">Take </w:t>
      </w:r>
      <w:r w:rsidRPr="00744D06">
        <w:rPr>
          <w:rFonts w:ascii="TH Niramit AS" w:hAnsi="TH Niramit AS" w:cs="TH Niramit AS"/>
          <w:sz w:val="32"/>
          <w:szCs w:val="32"/>
          <w:cs/>
        </w:rPr>
        <w:t xml:space="preserve">การยอมรับความเสี่ยง </w:t>
      </w:r>
      <w:r w:rsidRPr="00744D06">
        <w:rPr>
          <w:rFonts w:ascii="TH Niramit AS" w:hAnsi="TH Niramit AS" w:cs="TH Niramit AS"/>
          <w:sz w:val="32"/>
          <w:szCs w:val="32"/>
        </w:rPr>
        <w:t xml:space="preserve">Treat </w:t>
      </w:r>
      <w:r w:rsidRPr="00744D06">
        <w:rPr>
          <w:rFonts w:ascii="TH Niramit AS" w:hAnsi="TH Niramit AS" w:cs="TH Niramit AS"/>
          <w:sz w:val="32"/>
          <w:szCs w:val="32"/>
          <w:cs/>
        </w:rPr>
        <w:t xml:space="preserve">การลดหรือควบคุมความเสี่ยง </w:t>
      </w:r>
      <w:r w:rsidRPr="00744D06">
        <w:rPr>
          <w:rFonts w:ascii="TH Niramit AS" w:hAnsi="TH Niramit AS" w:cs="TH Niramit AS"/>
          <w:sz w:val="32"/>
          <w:szCs w:val="32"/>
        </w:rPr>
        <w:t xml:space="preserve">Transfer </w:t>
      </w:r>
      <w:r w:rsidRPr="00744D06">
        <w:rPr>
          <w:rFonts w:ascii="TH Niramit AS" w:hAnsi="TH Niramit AS" w:cs="TH Niramit AS"/>
          <w:sz w:val="32"/>
          <w:szCs w:val="32"/>
          <w:cs/>
        </w:rPr>
        <w:t xml:space="preserve">การโอนหรือกระจายความเสี่ยงและ  </w:t>
      </w:r>
      <w:r w:rsidRPr="00744D06">
        <w:rPr>
          <w:rFonts w:ascii="TH Niramit AS" w:hAnsi="TH Niramit AS" w:cs="TH Niramit AS"/>
          <w:sz w:val="32"/>
          <w:szCs w:val="32"/>
        </w:rPr>
        <w:t xml:space="preserve">Terminate  </w:t>
      </w:r>
      <w:r w:rsidRPr="00744D06">
        <w:rPr>
          <w:rFonts w:ascii="TH Niramit AS" w:hAnsi="TH Niramit AS" w:cs="TH Niramit AS"/>
          <w:sz w:val="32"/>
          <w:szCs w:val="32"/>
          <w:cs/>
        </w:rPr>
        <w:t>การหยุดหรือหลีกเลี่ยงความเสี่ยงเพื่อลดมูลเหตุของแต่ละโอกาสที่สถาบันจะเกิดความเสียหาย  (ทั้งในรูปแบบของตัวเงินและไม่ใช่ตัวเงิน  เช่น  ชื่อเสียง การฟ้องร้องจากการไม่ปฏิบัติตามกฎหมาย  ระเบียบ  ข้อบังคับ  ประสิทธิภาพประสิทธิผลหรือความคุ้มค่า)</w:t>
      </w:r>
    </w:p>
    <w:p w:rsidR="00CF55D9" w:rsidRPr="00744D06" w:rsidRDefault="00CF55D9" w:rsidP="00CF55D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มีการติดตามและประเมินผลการดำเนินงานตามแผนและรายงานต่อสภาสถาบันเพื่อพิจารณาอย่างน้อยปีละ  1  ครั้ง</w:t>
      </w:r>
    </w:p>
    <w:p w:rsidR="00CF55D9" w:rsidRPr="00744D06" w:rsidRDefault="00CF55D9" w:rsidP="00CF55D9">
      <w:pPr>
        <w:numPr>
          <w:ilvl w:val="1"/>
          <w:numId w:val="17"/>
        </w:numPr>
        <w:tabs>
          <w:tab w:val="left" w:pos="1620"/>
        </w:tabs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มีการรายงานความก้าวหน้าหรือผลการดำเนินงานตามแผนต่อสภาสถาบัน</w:t>
      </w:r>
    </w:p>
    <w:p w:rsidR="00CF55D9" w:rsidRPr="00744D06" w:rsidRDefault="00CF55D9" w:rsidP="00CF55D9">
      <w:pPr>
        <w:numPr>
          <w:ilvl w:val="1"/>
          <w:numId w:val="17"/>
        </w:numPr>
        <w:tabs>
          <w:tab w:val="left" w:pos="1620"/>
        </w:tabs>
        <w:ind w:left="0" w:firstLine="108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lastRenderedPageBreak/>
        <w:t>มีการรายงานสรุปผลการดำเนินงานและประเมินผลความสำเร็จของการดำเนินงาน  ปัญหาอุปสรรคและแนวทางการแก้ไขพร้อมข้อเสนอแนะในการปรับปรุงแผนการดำเนินงานต่อสภาสถาบัน</w:t>
      </w:r>
    </w:p>
    <w:p w:rsidR="00CF55D9" w:rsidRPr="00744D06" w:rsidRDefault="00CF55D9" w:rsidP="00CF55D9">
      <w:pPr>
        <w:numPr>
          <w:ilvl w:val="0"/>
          <w:numId w:val="17"/>
        </w:numPr>
        <w:tabs>
          <w:tab w:val="clear" w:pos="1800"/>
          <w:tab w:val="left" w:pos="1080"/>
        </w:tabs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44D06">
        <w:rPr>
          <w:rFonts w:ascii="TH Niramit AS" w:hAnsi="TH Niramit AS" w:cs="TH Niramit AS"/>
          <w:sz w:val="32"/>
          <w:szCs w:val="32"/>
          <w:cs/>
        </w:rPr>
        <w:t>มีการนำผลการประเมินและข้อเสนอแนะจากสภาสถาบันไปใช้ในการปรับแผนหรือวิเคราะห์ความเสี่ยงในรอบปีถัดไป</w:t>
      </w:r>
    </w:p>
    <w:p w:rsidR="00CF55D9" w:rsidRPr="00744D06" w:rsidRDefault="00CF55D9" w:rsidP="00CF55D9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44D06">
        <w:rPr>
          <w:rFonts w:ascii="TH Niramit AS" w:hAnsi="TH Niramit AS" w:cs="TH Niramit AS"/>
          <w:sz w:val="32"/>
          <w:szCs w:val="32"/>
        </w:rPr>
        <w:tab/>
      </w:r>
      <w:r w:rsidRPr="00744D06">
        <w:rPr>
          <w:rFonts w:ascii="TH Niramit AS" w:hAnsi="TH Niramit AS" w:cs="TH Niramit AS"/>
          <w:sz w:val="32"/>
          <w:szCs w:val="32"/>
          <w:cs/>
        </w:rPr>
        <w:t>แผนบริหารความเสี่ยงใน</w:t>
      </w:r>
      <w:bookmarkStart w:id="0" w:name="_GoBack"/>
      <w:bookmarkEnd w:id="0"/>
      <w:r w:rsidRPr="00744D06">
        <w:rPr>
          <w:rFonts w:ascii="TH Niramit AS" w:hAnsi="TH Niramit AS" w:cs="TH Niramit AS"/>
          <w:sz w:val="32"/>
          <w:szCs w:val="32"/>
          <w:cs/>
        </w:rPr>
        <w:t>รอบปีถัดไปควรพิจารณาระดับความเสี่ยงที่เหลืออยู่หลังการจัดการความเสี่ยง  และข้อเสนอแนะจากสภาสถาบัน  รวมทั้งความเสี่ยงใหม่จากนโยบายหรือสภาพแวดล้อมทางการศึกษาที่เปลี่ยนแปลงไปทั้งภายในสถาบันและจากหน่วยงานกำกับ</w:t>
      </w:r>
    </w:p>
    <w:p w:rsidR="00CF55D9" w:rsidRPr="00744D06" w:rsidRDefault="00CF55D9" w:rsidP="00CF55D9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CF55D9" w:rsidRPr="00744D06" w:rsidRDefault="00CF55D9" w:rsidP="00CF55D9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CF55D9" w:rsidRPr="00744D06" w:rsidRDefault="00CF55D9" w:rsidP="00CF55D9">
      <w:pPr>
        <w:tabs>
          <w:tab w:val="left" w:pos="1080"/>
        </w:tabs>
        <w:rPr>
          <w:rFonts w:ascii="TH Niramit AS" w:hAnsi="TH Niramit AS" w:cs="TH Niramit AS"/>
          <w:sz w:val="32"/>
          <w:szCs w:val="32"/>
        </w:rPr>
      </w:pPr>
    </w:p>
    <w:p w:rsidR="00CF55D9" w:rsidRPr="00744D06" w:rsidRDefault="00CF55D9" w:rsidP="00CF55D9">
      <w:pPr>
        <w:rPr>
          <w:rFonts w:ascii="TH Niramit AS" w:hAnsi="TH Niramit AS" w:cs="TH Niramit AS"/>
          <w:sz w:val="16"/>
          <w:szCs w:val="16"/>
        </w:rPr>
      </w:pPr>
    </w:p>
    <w:p w:rsidR="00CF55D9" w:rsidRDefault="00CF55D9" w:rsidP="00CF55D9">
      <w:pPr>
        <w:rPr>
          <w:rFonts w:ascii="TH Niramit AS" w:hAnsi="TH Niramit AS" w:cs="TH Niramit AS"/>
          <w:sz w:val="16"/>
          <w:szCs w:val="16"/>
        </w:rPr>
      </w:pPr>
    </w:p>
    <w:p w:rsidR="00961ECA" w:rsidRDefault="00961ECA" w:rsidP="00CF55D9">
      <w:pPr>
        <w:rPr>
          <w:rFonts w:ascii="TH Niramit AS" w:hAnsi="TH Niramit AS" w:cs="TH Niramit AS"/>
          <w:sz w:val="16"/>
          <w:szCs w:val="16"/>
        </w:rPr>
      </w:pPr>
    </w:p>
    <w:p w:rsidR="00961ECA" w:rsidRDefault="00961ECA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p w:rsidR="00235639" w:rsidRDefault="00235639" w:rsidP="00CF55D9">
      <w:pPr>
        <w:rPr>
          <w:rFonts w:ascii="TH Niramit AS" w:hAnsi="TH Niramit AS" w:cs="TH Niramit AS"/>
          <w:sz w:val="16"/>
          <w:szCs w:val="16"/>
        </w:rPr>
      </w:pPr>
    </w:p>
    <w:sectPr w:rsidR="00235639" w:rsidSect="00006E3D">
      <w:headerReference w:type="default" r:id="rId8"/>
      <w:pgSz w:w="11906" w:h="16838"/>
      <w:pgMar w:top="1728" w:right="1440" w:bottom="1440" w:left="1728" w:header="706" w:footer="706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C5" w:rsidRDefault="009E3FC5">
      <w:r>
        <w:separator/>
      </w:r>
    </w:p>
  </w:endnote>
  <w:endnote w:type="continuationSeparator" w:id="0">
    <w:p w:rsidR="009E3FC5" w:rsidRDefault="009E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C5" w:rsidRDefault="009E3FC5">
      <w:r>
        <w:separator/>
      </w:r>
    </w:p>
  </w:footnote>
  <w:footnote w:type="continuationSeparator" w:id="0">
    <w:p w:rsidR="009E3FC5" w:rsidRDefault="009E3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8469620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:rsidR="00E0262D" w:rsidRPr="00E0262D" w:rsidRDefault="00E0262D">
        <w:pPr>
          <w:pStyle w:val="a3"/>
          <w:jc w:val="right"/>
          <w:rPr>
            <w:rFonts w:ascii="TH Niramit AS" w:hAnsi="TH Niramit AS" w:cs="TH Niramit AS"/>
            <w:sz w:val="32"/>
            <w:szCs w:val="32"/>
          </w:rPr>
        </w:pPr>
        <w:r w:rsidRPr="00E0262D">
          <w:rPr>
            <w:rFonts w:ascii="TH Niramit AS" w:hAnsi="TH Niramit AS" w:cs="TH Niramit AS"/>
            <w:sz w:val="32"/>
            <w:szCs w:val="32"/>
          </w:rPr>
          <w:fldChar w:fldCharType="begin"/>
        </w:r>
        <w:r w:rsidRPr="00E0262D">
          <w:rPr>
            <w:rFonts w:ascii="TH Niramit AS" w:hAnsi="TH Niramit AS" w:cs="TH Niramit AS"/>
            <w:sz w:val="32"/>
            <w:szCs w:val="32"/>
          </w:rPr>
          <w:instrText>PAGE   \* MERGEFORMAT</w:instrText>
        </w:r>
        <w:r w:rsidRPr="00E0262D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006E3D" w:rsidRPr="00006E3D">
          <w:rPr>
            <w:rFonts w:ascii="TH Niramit AS" w:hAnsi="TH Niramit AS" w:cs="TH Niramit AS"/>
            <w:noProof/>
            <w:sz w:val="32"/>
            <w:szCs w:val="32"/>
            <w:lang w:val="th-TH"/>
          </w:rPr>
          <w:t>12</w:t>
        </w:r>
        <w:r w:rsidRPr="00E0262D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:rsidR="00E0262D" w:rsidRDefault="00E026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A1C"/>
    <w:multiLevelType w:val="hybridMultilevel"/>
    <w:tmpl w:val="6C906A74"/>
    <w:lvl w:ilvl="0" w:tplc="90104C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F031603"/>
    <w:multiLevelType w:val="hybridMultilevel"/>
    <w:tmpl w:val="90963B9A"/>
    <w:lvl w:ilvl="0" w:tplc="88F6D658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F91D3B"/>
    <w:multiLevelType w:val="hybridMultilevel"/>
    <w:tmpl w:val="4F04A56C"/>
    <w:lvl w:ilvl="0" w:tplc="D0E6ABC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442542"/>
    <w:multiLevelType w:val="hybridMultilevel"/>
    <w:tmpl w:val="C43817EA"/>
    <w:lvl w:ilvl="0" w:tplc="E67E353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C234E9"/>
    <w:multiLevelType w:val="hybridMultilevel"/>
    <w:tmpl w:val="05723858"/>
    <w:lvl w:ilvl="0" w:tplc="168E9EE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CA4A3A"/>
    <w:multiLevelType w:val="hybridMultilevel"/>
    <w:tmpl w:val="68B6ABC8"/>
    <w:lvl w:ilvl="0" w:tplc="6082CB58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1F53835"/>
    <w:multiLevelType w:val="hybridMultilevel"/>
    <w:tmpl w:val="C756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64173"/>
    <w:multiLevelType w:val="hybridMultilevel"/>
    <w:tmpl w:val="ED0C674E"/>
    <w:lvl w:ilvl="0" w:tplc="DA2EC5E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34EB66D7"/>
    <w:multiLevelType w:val="hybridMultilevel"/>
    <w:tmpl w:val="94CCE30C"/>
    <w:lvl w:ilvl="0" w:tplc="FED024F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F00BE"/>
    <w:multiLevelType w:val="hybridMultilevel"/>
    <w:tmpl w:val="6024BF90"/>
    <w:lvl w:ilvl="0" w:tplc="EB7ED5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0553E36"/>
    <w:multiLevelType w:val="hybridMultilevel"/>
    <w:tmpl w:val="10EEF90C"/>
    <w:lvl w:ilvl="0" w:tplc="07F811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925F3A"/>
    <w:multiLevelType w:val="hybridMultilevel"/>
    <w:tmpl w:val="059A1FA6"/>
    <w:lvl w:ilvl="0" w:tplc="3C2E21B2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3A3143D"/>
    <w:multiLevelType w:val="hybridMultilevel"/>
    <w:tmpl w:val="41665880"/>
    <w:lvl w:ilvl="0" w:tplc="5D3C639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48D30677"/>
    <w:multiLevelType w:val="hybridMultilevel"/>
    <w:tmpl w:val="76204BD2"/>
    <w:lvl w:ilvl="0" w:tplc="D98426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AngsanaNew-Bold" w:hint="default"/>
        <w:b/>
        <w:bCs/>
        <w:color w:val="000000"/>
      </w:rPr>
    </w:lvl>
    <w:lvl w:ilvl="1" w:tplc="502E5C3E">
      <w:start w:val="1"/>
      <w:numFmt w:val="decimal"/>
      <w:lvlText w:val="%2."/>
      <w:lvlJc w:val="left"/>
      <w:pPr>
        <w:tabs>
          <w:tab w:val="num" w:pos="2595"/>
        </w:tabs>
        <w:ind w:left="2595" w:hanging="15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B8D36C1"/>
    <w:multiLevelType w:val="multilevel"/>
    <w:tmpl w:val="858A99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>
    <w:nsid w:val="569F497B"/>
    <w:multiLevelType w:val="hybridMultilevel"/>
    <w:tmpl w:val="DD2C8D80"/>
    <w:lvl w:ilvl="0" w:tplc="4DBA69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591E1E7F"/>
    <w:multiLevelType w:val="hybridMultilevel"/>
    <w:tmpl w:val="29BC6648"/>
    <w:lvl w:ilvl="0" w:tplc="5CE64F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8F7116"/>
    <w:multiLevelType w:val="hybridMultilevel"/>
    <w:tmpl w:val="2B027ACA"/>
    <w:lvl w:ilvl="0" w:tplc="2872DFA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3359C4"/>
    <w:multiLevelType w:val="hybridMultilevel"/>
    <w:tmpl w:val="00EA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F61A87"/>
    <w:multiLevelType w:val="hybridMultilevel"/>
    <w:tmpl w:val="BD02A75E"/>
    <w:lvl w:ilvl="0" w:tplc="4F32B1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C03CAA"/>
    <w:multiLevelType w:val="hybridMultilevel"/>
    <w:tmpl w:val="90DAA5CC"/>
    <w:lvl w:ilvl="0" w:tplc="17A8EE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EB8313F"/>
    <w:multiLevelType w:val="hybridMultilevel"/>
    <w:tmpl w:val="EBDC0AD6"/>
    <w:lvl w:ilvl="0" w:tplc="CA70B77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>
    <w:nsid w:val="7F2C0C92"/>
    <w:multiLevelType w:val="hybridMultilevel"/>
    <w:tmpl w:val="3F669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5AB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13"/>
  </w:num>
  <w:num w:numId="5">
    <w:abstractNumId w:val="22"/>
  </w:num>
  <w:num w:numId="6">
    <w:abstractNumId w:val="0"/>
  </w:num>
  <w:num w:numId="7">
    <w:abstractNumId w:val="9"/>
  </w:num>
  <w:num w:numId="8">
    <w:abstractNumId w:val="15"/>
  </w:num>
  <w:num w:numId="9">
    <w:abstractNumId w:val="21"/>
  </w:num>
  <w:num w:numId="10">
    <w:abstractNumId w:val="12"/>
  </w:num>
  <w:num w:numId="11">
    <w:abstractNumId w:val="7"/>
  </w:num>
  <w:num w:numId="12">
    <w:abstractNumId w:val="20"/>
  </w:num>
  <w:num w:numId="13">
    <w:abstractNumId w:val="3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10"/>
  </w:num>
  <w:num w:numId="19">
    <w:abstractNumId w:val="16"/>
  </w:num>
  <w:num w:numId="20">
    <w:abstractNumId w:val="19"/>
  </w:num>
  <w:num w:numId="21">
    <w:abstractNumId w:val="18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D9"/>
    <w:rsid w:val="00006E3D"/>
    <w:rsid w:val="00024A54"/>
    <w:rsid w:val="000768CA"/>
    <w:rsid w:val="000D27AB"/>
    <w:rsid w:val="00151982"/>
    <w:rsid w:val="001568DD"/>
    <w:rsid w:val="00160500"/>
    <w:rsid w:val="00164DB0"/>
    <w:rsid w:val="00172A44"/>
    <w:rsid w:val="00186976"/>
    <w:rsid w:val="001B459D"/>
    <w:rsid w:val="001C47CC"/>
    <w:rsid w:val="001D5CE8"/>
    <w:rsid w:val="00235639"/>
    <w:rsid w:val="0026787B"/>
    <w:rsid w:val="002B4D0E"/>
    <w:rsid w:val="002B52DB"/>
    <w:rsid w:val="00351E86"/>
    <w:rsid w:val="003A335B"/>
    <w:rsid w:val="004B134C"/>
    <w:rsid w:val="0058506B"/>
    <w:rsid w:val="005947EE"/>
    <w:rsid w:val="006B3125"/>
    <w:rsid w:val="006B3827"/>
    <w:rsid w:val="006D3339"/>
    <w:rsid w:val="006E01C5"/>
    <w:rsid w:val="007057F9"/>
    <w:rsid w:val="00744D06"/>
    <w:rsid w:val="00775872"/>
    <w:rsid w:val="00812DC1"/>
    <w:rsid w:val="008876F2"/>
    <w:rsid w:val="008A42B2"/>
    <w:rsid w:val="009111BE"/>
    <w:rsid w:val="00961ECA"/>
    <w:rsid w:val="009879F5"/>
    <w:rsid w:val="009E3FC5"/>
    <w:rsid w:val="00B021CA"/>
    <w:rsid w:val="00B3175A"/>
    <w:rsid w:val="00B82578"/>
    <w:rsid w:val="00B943F7"/>
    <w:rsid w:val="00B97442"/>
    <w:rsid w:val="00BB651F"/>
    <w:rsid w:val="00C276FA"/>
    <w:rsid w:val="00CF0749"/>
    <w:rsid w:val="00CF55D9"/>
    <w:rsid w:val="00DA0FB0"/>
    <w:rsid w:val="00DD3E36"/>
    <w:rsid w:val="00E0262D"/>
    <w:rsid w:val="00E23587"/>
    <w:rsid w:val="00E30405"/>
    <w:rsid w:val="00E951AE"/>
    <w:rsid w:val="00F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D9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5D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F55D9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basedOn w:val="a0"/>
    <w:rsid w:val="00CF55D9"/>
  </w:style>
  <w:style w:type="paragraph" w:styleId="a6">
    <w:name w:val="footer"/>
    <w:basedOn w:val="a"/>
    <w:link w:val="a7"/>
    <w:rsid w:val="00CF55D9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rsid w:val="00CF55D9"/>
    <w:rPr>
      <w:rFonts w:ascii="Times New Roman" w:eastAsia="Times New Roman" w:hAnsi="Times New Roman" w:cs="Angsana New"/>
      <w:sz w:val="24"/>
      <w:szCs w:val="28"/>
    </w:rPr>
  </w:style>
  <w:style w:type="character" w:customStyle="1" w:styleId="a8">
    <w:name w:val="ข้อความบอลลูน อักขระ"/>
    <w:basedOn w:val="a0"/>
    <w:link w:val="a9"/>
    <w:uiPriority w:val="99"/>
    <w:semiHidden/>
    <w:rsid w:val="00CF55D9"/>
    <w:rPr>
      <w:rFonts w:ascii="Tahoma" w:eastAsia="Times New Roman" w:hAnsi="Tahoma" w:cs="Angsana New"/>
      <w:sz w:val="16"/>
      <w:szCs w:val="20"/>
    </w:rPr>
  </w:style>
  <w:style w:type="paragraph" w:styleId="a9">
    <w:name w:val="Balloon Text"/>
    <w:basedOn w:val="a"/>
    <w:link w:val="a8"/>
    <w:uiPriority w:val="99"/>
    <w:semiHidden/>
    <w:unhideWhenUsed/>
    <w:rsid w:val="00CF55D9"/>
    <w:rPr>
      <w:rFonts w:ascii="Tahoma" w:hAnsi="Tahoma"/>
      <w:sz w:val="16"/>
      <w:szCs w:val="20"/>
    </w:rPr>
  </w:style>
  <w:style w:type="paragraph" w:styleId="aa">
    <w:name w:val="List Paragraph"/>
    <w:basedOn w:val="a"/>
    <w:uiPriority w:val="34"/>
    <w:qFormat/>
    <w:rsid w:val="00164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D9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5D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F55D9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basedOn w:val="a0"/>
    <w:rsid w:val="00CF55D9"/>
  </w:style>
  <w:style w:type="paragraph" w:styleId="a6">
    <w:name w:val="footer"/>
    <w:basedOn w:val="a"/>
    <w:link w:val="a7"/>
    <w:rsid w:val="00CF55D9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rsid w:val="00CF55D9"/>
    <w:rPr>
      <w:rFonts w:ascii="Times New Roman" w:eastAsia="Times New Roman" w:hAnsi="Times New Roman" w:cs="Angsana New"/>
      <w:sz w:val="24"/>
      <w:szCs w:val="28"/>
    </w:rPr>
  </w:style>
  <w:style w:type="character" w:customStyle="1" w:styleId="a8">
    <w:name w:val="ข้อความบอลลูน อักขระ"/>
    <w:basedOn w:val="a0"/>
    <w:link w:val="a9"/>
    <w:uiPriority w:val="99"/>
    <w:semiHidden/>
    <w:rsid w:val="00CF55D9"/>
    <w:rPr>
      <w:rFonts w:ascii="Tahoma" w:eastAsia="Times New Roman" w:hAnsi="Tahoma" w:cs="Angsana New"/>
      <w:sz w:val="16"/>
      <w:szCs w:val="20"/>
    </w:rPr>
  </w:style>
  <w:style w:type="paragraph" w:styleId="a9">
    <w:name w:val="Balloon Text"/>
    <w:basedOn w:val="a"/>
    <w:link w:val="a8"/>
    <w:uiPriority w:val="99"/>
    <w:semiHidden/>
    <w:unhideWhenUsed/>
    <w:rsid w:val="00CF55D9"/>
    <w:rPr>
      <w:rFonts w:ascii="Tahoma" w:hAnsi="Tahoma"/>
      <w:sz w:val="16"/>
      <w:szCs w:val="20"/>
    </w:rPr>
  </w:style>
  <w:style w:type="paragraph" w:styleId="aa">
    <w:name w:val="List Paragraph"/>
    <w:basedOn w:val="a"/>
    <w:uiPriority w:val="34"/>
    <w:qFormat/>
    <w:rsid w:val="0016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Jai</cp:lastModifiedBy>
  <cp:revision>46</cp:revision>
  <dcterms:created xsi:type="dcterms:W3CDTF">2014-11-05T04:20:00Z</dcterms:created>
  <dcterms:modified xsi:type="dcterms:W3CDTF">2014-11-07T09:07:00Z</dcterms:modified>
</cp:coreProperties>
</file>